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F7F72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1FDE48D2" w:rsidR="009F7F72" w:rsidRPr="009F7F72" w:rsidRDefault="006E0238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="00994FF7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98236D1" w:rsidR="009F7F72" w:rsidRPr="009F7F72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F7F72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F7F72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F7F72" w:rsidRDefault="009F7F72" w:rsidP="009F7F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68B9D241" w:rsidR="009F7F72" w:rsidRPr="007E45F6" w:rsidRDefault="003C573E" w:rsidP="009F7F7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Periodimóvil escolar</w:t>
            </w:r>
          </w:p>
        </w:tc>
      </w:tr>
    </w:tbl>
    <w:p w14:paraId="60AFB230" w14:textId="1A1784D3" w:rsidR="009F7F72" w:rsidRDefault="009F7F72" w:rsidP="009F7F72"/>
    <w:p w14:paraId="2E51C2EA" w14:textId="568792C8" w:rsidR="009F7F72" w:rsidRPr="00631A94" w:rsidRDefault="009F7F72" w:rsidP="009F7F72">
      <w:r w:rsidRPr="00631A94">
        <w:t>Nombre del (de la) alumno(a): _________________________________________</w:t>
      </w:r>
    </w:p>
    <w:p w14:paraId="223B7019" w14:textId="77777777" w:rsidR="009F7F72" w:rsidRPr="00631A94" w:rsidRDefault="009F7F72" w:rsidP="009F7F72"/>
    <w:p w14:paraId="3DE7095A" w14:textId="36BDE3F3" w:rsidR="009F7F72" w:rsidRPr="00631A94" w:rsidRDefault="009F7F72" w:rsidP="009F7F72">
      <w:r w:rsidRPr="00631A94">
        <w:t>Grado y grupo: ___________   No. Aciertos: _________ Calificación: __________</w:t>
      </w:r>
    </w:p>
    <w:p w14:paraId="5A869CD3" w14:textId="77777777" w:rsidR="009F7F72" w:rsidRPr="00631A94" w:rsidRDefault="009F7F72" w:rsidP="009F7F72"/>
    <w:p w14:paraId="3442CF89" w14:textId="2547F398" w:rsidR="009F7F72" w:rsidRPr="00631A94" w:rsidRDefault="009F7F72" w:rsidP="009F7F72">
      <w:r w:rsidRPr="00631A94">
        <w:t>Fecha de aplicación: _________________________________________________</w:t>
      </w:r>
    </w:p>
    <w:p w14:paraId="60890E45" w14:textId="77777777" w:rsidR="009F7F72" w:rsidRPr="00631A94" w:rsidRDefault="009F7F72" w:rsidP="009F7F72"/>
    <w:p w14:paraId="0DCD4E36" w14:textId="7A146E11" w:rsidR="009F7F72" w:rsidRPr="00631A94" w:rsidRDefault="009F7F72" w:rsidP="007023B0">
      <w:pPr>
        <w:jc w:val="both"/>
        <w:rPr>
          <w:b/>
          <w:bCs/>
        </w:rPr>
      </w:pPr>
      <w:r w:rsidRPr="00631A94">
        <w:rPr>
          <w:b/>
          <w:bCs/>
        </w:rPr>
        <w:t xml:space="preserve">INDICACIONES: </w:t>
      </w:r>
      <w:r w:rsidR="0060591A" w:rsidRPr="00631A94">
        <w:rPr>
          <w:b/>
          <w:bCs/>
        </w:rPr>
        <w:t xml:space="preserve">Lee </w:t>
      </w:r>
      <w:r w:rsidR="007023B0" w:rsidRPr="00631A94">
        <w:rPr>
          <w:b/>
          <w:bCs/>
        </w:rPr>
        <w:t xml:space="preserve">la siguiente noticia </w:t>
      </w:r>
      <w:r w:rsidR="0060591A" w:rsidRPr="00631A94">
        <w:rPr>
          <w:b/>
          <w:bCs/>
        </w:rPr>
        <w:t xml:space="preserve">y contesta las preguntas </w:t>
      </w:r>
      <w:r w:rsidR="00807237" w:rsidRPr="00631A94">
        <w:rPr>
          <w:b/>
          <w:bCs/>
        </w:rPr>
        <w:t xml:space="preserve">de la 1 a la </w:t>
      </w:r>
      <w:r w:rsidR="004C3A1D" w:rsidRPr="00631A94">
        <w:rPr>
          <w:b/>
          <w:bCs/>
        </w:rPr>
        <w:t>4</w:t>
      </w:r>
      <w:r w:rsidR="00807237" w:rsidRPr="00631A94">
        <w:rPr>
          <w:b/>
          <w:bCs/>
        </w:rPr>
        <w:t xml:space="preserve"> </w:t>
      </w:r>
      <w:r w:rsidR="0060591A" w:rsidRPr="00631A94">
        <w:rPr>
          <w:b/>
          <w:bCs/>
        </w:rPr>
        <w:t xml:space="preserve">encerrando </w:t>
      </w:r>
      <w:r w:rsidR="006E63F7">
        <w:rPr>
          <w:b/>
          <w:bCs/>
        </w:rPr>
        <w:t>el inciso</w:t>
      </w:r>
      <w:r w:rsidR="0060591A" w:rsidRPr="00631A94">
        <w:rPr>
          <w:b/>
          <w:bCs/>
        </w:rPr>
        <w:t xml:space="preserve"> de la respuesta correcta.</w:t>
      </w:r>
    </w:p>
    <w:p w14:paraId="2431D441" w14:textId="28B4D918" w:rsidR="009F7F72" w:rsidRPr="00631A94" w:rsidRDefault="009F7F72" w:rsidP="009F7F72"/>
    <w:p w14:paraId="649B99D3" w14:textId="77777777" w:rsidR="00FB4C97" w:rsidRPr="00631A94" w:rsidRDefault="00FB4C97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sz w:val="28"/>
          <w:szCs w:val="28"/>
        </w:rPr>
      </w:pPr>
      <w:r w:rsidRPr="00631A94">
        <w:rPr>
          <w:rFonts w:ascii="Tahoma" w:hAnsi="Tahoma" w:cs="Tahoma"/>
          <w:b/>
          <w:sz w:val="28"/>
          <w:szCs w:val="28"/>
        </w:rPr>
        <w:t xml:space="preserve">ATLETAS INTOXICADOS EN EL CAMPEONATO NACIONAL DE NATACIÓN. </w:t>
      </w:r>
    </w:p>
    <w:p w14:paraId="1E72F02F" w14:textId="0CF701B7" w:rsidR="00FB4C97" w:rsidRPr="00631A94" w:rsidRDefault="006501F6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b/>
          <w:sz w:val="28"/>
          <w:szCs w:val="28"/>
        </w:rPr>
        <w:t>Guadalajara, Jalisco</w:t>
      </w:r>
      <w:r w:rsidR="00CF00B4" w:rsidRPr="00631A94">
        <w:rPr>
          <w:rFonts w:ascii="Tahoma" w:hAnsi="Tahoma" w:cs="Tahoma"/>
          <w:b/>
          <w:sz w:val="28"/>
          <w:szCs w:val="28"/>
        </w:rPr>
        <w:t>.</w:t>
      </w:r>
      <w:r w:rsidR="00FB4C97" w:rsidRPr="00631A94">
        <w:rPr>
          <w:rFonts w:ascii="Tahoma" w:hAnsi="Tahoma" w:cs="Tahoma"/>
          <w:b/>
          <w:sz w:val="28"/>
          <w:szCs w:val="28"/>
        </w:rPr>
        <w:t xml:space="preserve"> 17 de </w:t>
      </w:r>
      <w:r w:rsidR="007101D2" w:rsidRPr="00631A94">
        <w:rPr>
          <w:rFonts w:ascii="Tahoma" w:hAnsi="Tahoma" w:cs="Tahoma"/>
          <w:b/>
          <w:sz w:val="28"/>
          <w:szCs w:val="28"/>
        </w:rPr>
        <w:t>septiembre</w:t>
      </w:r>
      <w:r w:rsidR="00FB4C97" w:rsidRPr="00631A94">
        <w:rPr>
          <w:rFonts w:ascii="Tahoma" w:hAnsi="Tahoma" w:cs="Tahoma"/>
          <w:b/>
          <w:sz w:val="28"/>
          <w:szCs w:val="28"/>
        </w:rPr>
        <w:t xml:space="preserve"> de 20</w:t>
      </w:r>
      <w:r w:rsidR="007023B0" w:rsidRPr="00631A94">
        <w:rPr>
          <w:rFonts w:ascii="Tahoma" w:hAnsi="Tahoma" w:cs="Tahoma"/>
          <w:b/>
          <w:sz w:val="28"/>
          <w:szCs w:val="28"/>
        </w:rPr>
        <w:t>2</w:t>
      </w:r>
      <w:r w:rsidR="007101D2" w:rsidRPr="00631A94">
        <w:rPr>
          <w:rFonts w:ascii="Tahoma" w:hAnsi="Tahoma" w:cs="Tahoma"/>
          <w:b/>
          <w:sz w:val="28"/>
          <w:szCs w:val="28"/>
        </w:rPr>
        <w:t>4</w:t>
      </w:r>
      <w:r w:rsidR="00FB4C97" w:rsidRPr="00631A94">
        <w:rPr>
          <w:rFonts w:ascii="Tahoma" w:hAnsi="Tahoma" w:cs="Tahoma"/>
          <w:sz w:val="28"/>
          <w:szCs w:val="28"/>
        </w:rPr>
        <w:t>.</w:t>
      </w:r>
    </w:p>
    <w:p w14:paraId="3A74EBDA" w14:textId="77777777" w:rsidR="00FB4C97" w:rsidRPr="00631A94" w:rsidRDefault="00FB4C97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 </w:t>
      </w:r>
    </w:p>
    <w:p w14:paraId="3288ED8D" w14:textId="77777777" w:rsidR="00FB4C97" w:rsidRPr="00631A94" w:rsidRDefault="00FB4C97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b/>
          <w:bCs/>
          <w:i/>
          <w:sz w:val="28"/>
          <w:szCs w:val="28"/>
        </w:rPr>
      </w:pPr>
      <w:r w:rsidRPr="00631A94">
        <w:rPr>
          <w:rFonts w:ascii="Tahoma" w:hAnsi="Tahoma" w:cs="Tahoma"/>
          <w:b/>
          <w:bCs/>
          <w:i/>
          <w:sz w:val="28"/>
          <w:szCs w:val="28"/>
        </w:rPr>
        <w:t>Debido a las condiciones insalubres del agua del Centro Acuático de Guadalajara, varios atletas fueron hospitalizados.</w:t>
      </w:r>
    </w:p>
    <w:p w14:paraId="184FC50F" w14:textId="77777777" w:rsidR="00FB4C97" w:rsidRPr="00631A94" w:rsidRDefault="00FB4C97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  <w:u w:val="single"/>
        </w:rPr>
        <w:t>Atletas del campeonato nacional curso corto de natación, fueron hospitalizados por infecciones pulmonares provocadas por las condiciones insalubres del agua del Centro Acuático de Guadalajara.</w:t>
      </w:r>
    </w:p>
    <w:p w14:paraId="47478187" w14:textId="77777777" w:rsidR="00FB4C97" w:rsidRPr="00631A94" w:rsidRDefault="00FB4C97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Algunos nadadores fueron tratados por neumonitis química, es decir, irritación de los pulmones causados por la inhalación de sustancias tóxicas.</w:t>
      </w:r>
    </w:p>
    <w:p w14:paraId="1D40F0E9" w14:textId="7CCF6FA5" w:rsidR="00FB4C97" w:rsidRPr="00631A94" w:rsidRDefault="00FB4C97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La pasada administración del Consejo Estatal para el Fomento Deportivo (CODE Jalisco) entregó las instalaciones Panamericanas con el agua de la alberca sin tratar</w:t>
      </w:r>
      <w:r w:rsidR="006E63F7">
        <w:rPr>
          <w:rFonts w:ascii="Tahoma" w:hAnsi="Tahoma" w:cs="Tahoma"/>
          <w:sz w:val="28"/>
          <w:szCs w:val="28"/>
        </w:rPr>
        <w:t>,</w:t>
      </w:r>
      <w:r w:rsidRPr="00631A94">
        <w:rPr>
          <w:rFonts w:ascii="Tahoma" w:hAnsi="Tahoma" w:cs="Tahoma"/>
          <w:sz w:val="28"/>
          <w:szCs w:val="28"/>
        </w:rPr>
        <w:t xml:space="preserve"> por lo que adquirió un tono verdoso. La nueva administración del CODE, contrató a una empresa que hizo mal manejo de los químicos en la alberca y la fosa de clavados del Centro Acuático.</w:t>
      </w:r>
    </w:p>
    <w:p w14:paraId="5F66DE74" w14:textId="180C0486" w:rsidR="00FB4C97" w:rsidRPr="00631A94" w:rsidRDefault="00FB4C97" w:rsidP="007F058D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ahoma" w:hAnsi="Tahoma" w:cs="Tahoma"/>
          <w:color w:val="212121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El </w:t>
      </w:r>
      <w:r w:rsidR="004273DF" w:rsidRPr="00631A94">
        <w:rPr>
          <w:rFonts w:ascii="Tahoma" w:hAnsi="Tahoma" w:cs="Tahoma"/>
          <w:sz w:val="28"/>
          <w:szCs w:val="28"/>
        </w:rPr>
        <w:t xml:space="preserve">Campeonato </w:t>
      </w:r>
      <w:r w:rsidRPr="00631A94">
        <w:rPr>
          <w:rFonts w:ascii="Tahoma" w:hAnsi="Tahoma" w:cs="Tahoma"/>
          <w:sz w:val="28"/>
          <w:szCs w:val="28"/>
        </w:rPr>
        <w:t xml:space="preserve">Nacional inició el 12 de </w:t>
      </w:r>
      <w:r w:rsidR="007101D2" w:rsidRPr="00631A94">
        <w:rPr>
          <w:rFonts w:ascii="Tahoma" w:hAnsi="Tahoma" w:cs="Tahoma"/>
          <w:sz w:val="28"/>
          <w:szCs w:val="28"/>
        </w:rPr>
        <w:t>septiembre</w:t>
      </w:r>
      <w:r w:rsidRPr="00631A94">
        <w:rPr>
          <w:rFonts w:ascii="Tahoma" w:hAnsi="Tahoma" w:cs="Tahoma"/>
          <w:sz w:val="28"/>
          <w:szCs w:val="28"/>
        </w:rPr>
        <w:t xml:space="preserve"> y culmina mañana, pero a falta del casi 50 por ciento de las pruebas en categoría elite, en la alberca hay varios carriles vacíos por la baja de las delegaciones.</w:t>
      </w:r>
    </w:p>
    <w:p w14:paraId="0870F0BF" w14:textId="77777777" w:rsidR="00FB4C97" w:rsidRPr="00631A94" w:rsidRDefault="00FB4C97" w:rsidP="00FB4C97">
      <w:pPr>
        <w:pStyle w:val="Sinespaciado"/>
        <w:jc w:val="both"/>
        <w:rPr>
          <w:rFonts w:ascii="Arial" w:hAnsi="Arial" w:cs="Arial"/>
          <w:sz w:val="24"/>
        </w:rPr>
      </w:pPr>
    </w:p>
    <w:p w14:paraId="5BF4C1B4" w14:textId="77777777" w:rsidR="007023B0" w:rsidRPr="00631A94" w:rsidRDefault="00FB4C97" w:rsidP="007023B0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1.- </w:t>
      </w:r>
      <w:r w:rsidR="007023B0" w:rsidRPr="00631A94">
        <w:rPr>
          <w:rFonts w:ascii="Tahoma" w:hAnsi="Tahoma" w:cs="Tahoma"/>
          <w:sz w:val="28"/>
          <w:szCs w:val="28"/>
        </w:rPr>
        <w:t>¿De qué trata la noticia anterior?</w:t>
      </w:r>
    </w:p>
    <w:p w14:paraId="368288FE" w14:textId="1BCC8691" w:rsidR="007023B0" w:rsidRPr="00631A94" w:rsidRDefault="00E02812" w:rsidP="006E63F7">
      <w:pPr>
        <w:pStyle w:val="Sinespaciado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De</w:t>
      </w:r>
      <w:r w:rsidR="00CB2BF1" w:rsidRPr="00631A94">
        <w:rPr>
          <w:rFonts w:ascii="Tahoma" w:hAnsi="Tahoma" w:cs="Tahoma"/>
          <w:sz w:val="28"/>
          <w:szCs w:val="28"/>
        </w:rPr>
        <w:t xml:space="preserve"> las infecciones pulmonares que sufren los nadadores de Guadalajara al tener contacto con el agua tratada de las albercas de</w:t>
      </w:r>
      <w:r w:rsidR="007F058D" w:rsidRPr="00631A94">
        <w:rPr>
          <w:rFonts w:ascii="Tahoma" w:hAnsi="Tahoma" w:cs="Tahoma"/>
          <w:sz w:val="28"/>
          <w:szCs w:val="28"/>
        </w:rPr>
        <w:t xml:space="preserve"> todo e</w:t>
      </w:r>
      <w:r w:rsidR="00CB2BF1" w:rsidRPr="00631A94">
        <w:rPr>
          <w:rFonts w:ascii="Tahoma" w:hAnsi="Tahoma" w:cs="Tahoma"/>
          <w:sz w:val="28"/>
          <w:szCs w:val="28"/>
        </w:rPr>
        <w:t>l Estado</w:t>
      </w:r>
      <w:r w:rsidR="007023B0" w:rsidRPr="00631A94">
        <w:rPr>
          <w:rFonts w:ascii="Tahoma" w:hAnsi="Tahoma" w:cs="Tahoma"/>
          <w:sz w:val="28"/>
          <w:szCs w:val="28"/>
        </w:rPr>
        <w:t>.</w:t>
      </w:r>
    </w:p>
    <w:p w14:paraId="48CE4C58" w14:textId="1EA07FAE" w:rsidR="007023B0" w:rsidRPr="00631A94" w:rsidRDefault="00CB2BF1" w:rsidP="006E63F7">
      <w:pPr>
        <w:pStyle w:val="Sinespaciado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Del Campeonato Nacional de Natación y los problemas que enfrentan los nadadores </w:t>
      </w:r>
      <w:r w:rsidR="007F058D" w:rsidRPr="00631A94">
        <w:rPr>
          <w:rFonts w:ascii="Tahoma" w:hAnsi="Tahoma" w:cs="Tahoma"/>
          <w:sz w:val="28"/>
          <w:szCs w:val="28"/>
        </w:rPr>
        <w:t xml:space="preserve">con la </w:t>
      </w:r>
      <w:r w:rsidR="007023B0" w:rsidRPr="00631A94">
        <w:rPr>
          <w:rFonts w:ascii="Tahoma" w:hAnsi="Tahoma" w:cs="Tahoma"/>
          <w:sz w:val="28"/>
          <w:szCs w:val="28"/>
        </w:rPr>
        <w:t>creación del Centro Acuático de Guadalajara.</w:t>
      </w:r>
    </w:p>
    <w:p w14:paraId="2D539E2B" w14:textId="226EC031" w:rsidR="007023B0" w:rsidRPr="00631A94" w:rsidRDefault="00E02812" w:rsidP="006E63F7">
      <w:pPr>
        <w:pStyle w:val="Sinespaciado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Del retiro del Campeonato Nacional de Natación de algunos atletas como protesta por las condiciones insalubres del agua en el Centro Acuático de Guadalajara.</w:t>
      </w:r>
      <w:r w:rsidR="007023B0" w:rsidRPr="00631A94">
        <w:rPr>
          <w:rFonts w:ascii="Tahoma" w:hAnsi="Tahoma" w:cs="Tahoma"/>
          <w:sz w:val="28"/>
          <w:szCs w:val="28"/>
        </w:rPr>
        <w:t xml:space="preserve"> </w:t>
      </w:r>
    </w:p>
    <w:p w14:paraId="7BE7950F" w14:textId="726A5E34" w:rsidR="007023B0" w:rsidRPr="00631A94" w:rsidRDefault="00E02812" w:rsidP="006E63F7">
      <w:pPr>
        <w:pStyle w:val="Sinespaciado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De l</w:t>
      </w:r>
      <w:r w:rsidR="007023B0" w:rsidRPr="00631A94">
        <w:rPr>
          <w:rFonts w:ascii="Tahoma" w:hAnsi="Tahoma" w:cs="Tahoma"/>
          <w:sz w:val="28"/>
          <w:szCs w:val="28"/>
        </w:rPr>
        <w:t xml:space="preserve">a intoxicación </w:t>
      </w:r>
      <w:r w:rsidRPr="00631A94">
        <w:rPr>
          <w:rFonts w:ascii="Tahoma" w:hAnsi="Tahoma" w:cs="Tahoma"/>
          <w:sz w:val="28"/>
          <w:szCs w:val="28"/>
        </w:rPr>
        <w:t xml:space="preserve">que sufrieron algunos </w:t>
      </w:r>
      <w:r w:rsidR="007023B0" w:rsidRPr="00631A94">
        <w:rPr>
          <w:rFonts w:ascii="Tahoma" w:hAnsi="Tahoma" w:cs="Tahoma"/>
          <w:sz w:val="28"/>
          <w:szCs w:val="28"/>
        </w:rPr>
        <w:t xml:space="preserve">atletas de natación </w:t>
      </w:r>
      <w:r w:rsidRPr="00631A94">
        <w:rPr>
          <w:rFonts w:ascii="Tahoma" w:hAnsi="Tahoma" w:cs="Tahoma"/>
          <w:sz w:val="28"/>
          <w:szCs w:val="28"/>
        </w:rPr>
        <w:t xml:space="preserve">en el Centro Acuático de Guadalajara </w:t>
      </w:r>
      <w:r w:rsidR="007023B0" w:rsidRPr="00631A94">
        <w:rPr>
          <w:rFonts w:ascii="Tahoma" w:hAnsi="Tahoma" w:cs="Tahoma"/>
          <w:sz w:val="28"/>
          <w:szCs w:val="28"/>
        </w:rPr>
        <w:t>por condiciones insalubres del agua.</w:t>
      </w:r>
    </w:p>
    <w:p w14:paraId="41410744" w14:textId="4FA82CEF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lastRenderedPageBreak/>
        <w:t xml:space="preserve">2.- </w:t>
      </w:r>
      <w:r w:rsidR="00CF00B4" w:rsidRPr="00631A94">
        <w:rPr>
          <w:rFonts w:ascii="Tahoma" w:hAnsi="Tahoma" w:cs="Tahoma"/>
          <w:sz w:val="28"/>
          <w:szCs w:val="28"/>
        </w:rPr>
        <w:t xml:space="preserve">Lee el fragmento subrayado, </w:t>
      </w:r>
      <w:r w:rsidRPr="00631A94">
        <w:rPr>
          <w:rFonts w:ascii="Tahoma" w:hAnsi="Tahoma" w:cs="Tahoma"/>
          <w:sz w:val="28"/>
          <w:szCs w:val="28"/>
        </w:rPr>
        <w:t>¿</w:t>
      </w:r>
      <w:r w:rsidR="00CF00B4" w:rsidRPr="00631A94">
        <w:rPr>
          <w:rFonts w:ascii="Tahoma" w:hAnsi="Tahoma" w:cs="Tahoma"/>
          <w:sz w:val="28"/>
          <w:szCs w:val="28"/>
        </w:rPr>
        <w:t>a</w:t>
      </w:r>
      <w:r w:rsidRPr="00631A94">
        <w:rPr>
          <w:rFonts w:ascii="Tahoma" w:hAnsi="Tahoma" w:cs="Tahoma"/>
          <w:sz w:val="28"/>
          <w:szCs w:val="28"/>
        </w:rPr>
        <w:t xml:space="preserve"> qué pregunta responde </w:t>
      </w:r>
      <w:r w:rsidR="00CF00B4" w:rsidRPr="00631A94">
        <w:rPr>
          <w:rFonts w:ascii="Tahoma" w:hAnsi="Tahoma" w:cs="Tahoma"/>
          <w:sz w:val="28"/>
          <w:szCs w:val="28"/>
        </w:rPr>
        <w:t>esta</w:t>
      </w:r>
      <w:r w:rsidRPr="00631A94">
        <w:rPr>
          <w:rFonts w:ascii="Tahoma" w:hAnsi="Tahoma" w:cs="Tahoma"/>
          <w:sz w:val="28"/>
          <w:szCs w:val="28"/>
        </w:rPr>
        <w:t xml:space="preserve"> parte de la nota periodística</w:t>
      </w:r>
      <w:r w:rsidR="00CF00B4" w:rsidRPr="00631A94">
        <w:rPr>
          <w:rFonts w:ascii="Tahoma" w:hAnsi="Tahoma" w:cs="Tahoma"/>
          <w:sz w:val="28"/>
          <w:szCs w:val="28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56A90" w:rsidRPr="00631A94" w14:paraId="41C7AB49" w14:textId="77777777" w:rsidTr="009E41CA">
        <w:tc>
          <w:tcPr>
            <w:tcW w:w="5122" w:type="dxa"/>
          </w:tcPr>
          <w:p w14:paraId="69E28018" w14:textId="082CFEC0" w:rsidR="00956A90" w:rsidRPr="00631A94" w:rsidRDefault="00956A90" w:rsidP="00956A90">
            <w:pPr>
              <w:pStyle w:val="Sinespaciado"/>
              <w:ind w:hanging="106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 xml:space="preserve">a) ¿Qué sucedió?     </w:t>
            </w:r>
          </w:p>
        </w:tc>
        <w:tc>
          <w:tcPr>
            <w:tcW w:w="5123" w:type="dxa"/>
          </w:tcPr>
          <w:p w14:paraId="315916AD" w14:textId="1E31FAE1" w:rsidR="00956A90" w:rsidRPr="00631A94" w:rsidRDefault="009E41CA" w:rsidP="00956A90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c</w:t>
            </w:r>
            <w:r w:rsidR="00956A90" w:rsidRPr="00631A94">
              <w:rPr>
                <w:rFonts w:ascii="Tahoma" w:hAnsi="Tahoma" w:cs="Tahoma"/>
                <w:sz w:val="28"/>
                <w:szCs w:val="28"/>
              </w:rPr>
              <w:t xml:space="preserve">) ¿Cómo ocurrió?   </w:t>
            </w:r>
          </w:p>
        </w:tc>
      </w:tr>
      <w:tr w:rsidR="00956A90" w:rsidRPr="00631A94" w14:paraId="2FBF5E4D" w14:textId="77777777" w:rsidTr="009E41CA">
        <w:tc>
          <w:tcPr>
            <w:tcW w:w="5122" w:type="dxa"/>
          </w:tcPr>
          <w:p w14:paraId="2402F174" w14:textId="4135C465" w:rsidR="00956A90" w:rsidRPr="00631A94" w:rsidRDefault="00956A90" w:rsidP="00956A90">
            <w:pPr>
              <w:pStyle w:val="Sinespaciado"/>
              <w:ind w:hanging="106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b) ¿Cuándo pasó?</w:t>
            </w:r>
          </w:p>
        </w:tc>
        <w:tc>
          <w:tcPr>
            <w:tcW w:w="5123" w:type="dxa"/>
          </w:tcPr>
          <w:p w14:paraId="1FF5B221" w14:textId="279A7630" w:rsidR="00956A90" w:rsidRPr="00631A94" w:rsidRDefault="00956A90" w:rsidP="00956A90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d) ¿Para qué ocurrió?</w:t>
            </w:r>
          </w:p>
        </w:tc>
      </w:tr>
    </w:tbl>
    <w:p w14:paraId="01D09E6D" w14:textId="77777777" w:rsidR="00956A90" w:rsidRPr="00631A94" w:rsidRDefault="00956A90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</w:p>
    <w:p w14:paraId="418647B8" w14:textId="36246D24" w:rsidR="00FB4C97" w:rsidRPr="00631A94" w:rsidRDefault="004273DF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3</w:t>
      </w:r>
      <w:r w:rsidR="00FB4C97" w:rsidRPr="00631A94">
        <w:rPr>
          <w:rFonts w:ascii="Tahoma" w:hAnsi="Tahoma" w:cs="Tahoma"/>
          <w:sz w:val="28"/>
          <w:szCs w:val="28"/>
        </w:rPr>
        <w:t>.- ¿Cuál d</w:t>
      </w:r>
      <w:r w:rsidR="00865B15" w:rsidRPr="00631A94">
        <w:rPr>
          <w:rFonts w:ascii="Tahoma" w:hAnsi="Tahoma" w:cs="Tahoma"/>
          <w:sz w:val="28"/>
          <w:szCs w:val="28"/>
        </w:rPr>
        <w:t xml:space="preserve">e los siguientes fragmentos </w:t>
      </w:r>
      <w:r w:rsidR="00FB4C97" w:rsidRPr="00631A94">
        <w:rPr>
          <w:rFonts w:ascii="Tahoma" w:hAnsi="Tahoma" w:cs="Tahoma"/>
          <w:sz w:val="28"/>
          <w:szCs w:val="28"/>
        </w:rPr>
        <w:t xml:space="preserve">corresponde </w:t>
      </w:r>
      <w:r w:rsidR="00865B15" w:rsidRPr="00631A94">
        <w:rPr>
          <w:rFonts w:ascii="Tahoma" w:hAnsi="Tahoma" w:cs="Tahoma"/>
          <w:sz w:val="28"/>
          <w:szCs w:val="28"/>
        </w:rPr>
        <w:t xml:space="preserve">a la entrada de </w:t>
      </w:r>
      <w:r w:rsidR="00FB4C97" w:rsidRPr="00631A94">
        <w:rPr>
          <w:rFonts w:ascii="Tahoma" w:hAnsi="Tahoma" w:cs="Tahoma"/>
          <w:sz w:val="28"/>
          <w:szCs w:val="28"/>
        </w:rPr>
        <w:t>la noticia?</w:t>
      </w:r>
    </w:p>
    <w:p w14:paraId="3213B59E" w14:textId="6A9C2419" w:rsidR="004273DF" w:rsidRPr="00631A94" w:rsidRDefault="004273DF" w:rsidP="006E63F7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Atletas intoxicados en el campeonato nacional de natación. Guadalajara, Jalisco. 17 de diciembre de 2020.</w:t>
      </w:r>
    </w:p>
    <w:p w14:paraId="68952B23" w14:textId="11FD001A" w:rsidR="004273DF" w:rsidRPr="00631A94" w:rsidRDefault="004273DF" w:rsidP="006E63F7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iCs/>
          <w:sz w:val="28"/>
          <w:szCs w:val="28"/>
        </w:rPr>
      </w:pPr>
      <w:r w:rsidRPr="00631A94">
        <w:rPr>
          <w:rFonts w:ascii="Tahoma" w:hAnsi="Tahoma" w:cs="Tahoma"/>
          <w:iCs/>
          <w:sz w:val="28"/>
          <w:szCs w:val="28"/>
        </w:rPr>
        <w:t>Debido a las condiciones insalubres del agua del Centro Acuático de Guadalajara, varios atletas fueron hospitalizados.</w:t>
      </w:r>
    </w:p>
    <w:p w14:paraId="14505EAD" w14:textId="38530B13" w:rsidR="004273DF" w:rsidRPr="00631A94" w:rsidRDefault="004273DF" w:rsidP="006E63F7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iCs/>
          <w:sz w:val="28"/>
          <w:szCs w:val="28"/>
        </w:rPr>
      </w:pPr>
      <w:r w:rsidRPr="00631A94">
        <w:rPr>
          <w:rFonts w:ascii="Tahoma" w:hAnsi="Tahoma" w:cs="Tahoma"/>
          <w:iCs/>
          <w:sz w:val="28"/>
          <w:szCs w:val="28"/>
        </w:rPr>
        <w:t>Atletas del campeonato nacional curso corto de natación, fueron hospitalizados por infecciones pulmonares provocadas por las condiciones insalubres del agua del Centro Acuático de Guadalajara.</w:t>
      </w:r>
    </w:p>
    <w:p w14:paraId="65E62A98" w14:textId="6B010087" w:rsidR="004273DF" w:rsidRPr="00631A94" w:rsidRDefault="004273DF" w:rsidP="006E63F7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iCs/>
          <w:color w:val="212121"/>
          <w:sz w:val="28"/>
          <w:szCs w:val="28"/>
        </w:rPr>
      </w:pPr>
      <w:r w:rsidRPr="00631A94">
        <w:rPr>
          <w:rFonts w:ascii="Tahoma" w:hAnsi="Tahoma" w:cs="Tahoma"/>
          <w:iCs/>
          <w:sz w:val="28"/>
          <w:szCs w:val="28"/>
        </w:rPr>
        <w:t>El Campeonato Nacional inició el 12 de diciembre y culmina mañana, pero a falta del casi 50 por ciento de las pruebas en categoría elite, en la alberca hay varios carriles vacíos por la baja de las delegaciones.</w:t>
      </w:r>
    </w:p>
    <w:p w14:paraId="389A1467" w14:textId="49FCFF88" w:rsidR="00FB4C97" w:rsidRPr="00631A94" w:rsidRDefault="00FB4C97" w:rsidP="004273D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15D7A1" w14:textId="13E5E2DC" w:rsidR="007101D2" w:rsidRPr="00631A94" w:rsidRDefault="007101D2" w:rsidP="006376D5">
      <w:pPr>
        <w:pStyle w:val="Sinespaciado"/>
        <w:shd w:val="clear" w:color="auto" w:fill="FFFFFF" w:themeFill="background1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4</w:t>
      </w:r>
      <w:r w:rsidR="00FB4C97" w:rsidRPr="00631A94">
        <w:rPr>
          <w:rFonts w:ascii="Tahoma" w:hAnsi="Tahoma" w:cs="Tahoma"/>
          <w:sz w:val="28"/>
          <w:szCs w:val="28"/>
        </w:rPr>
        <w:t xml:space="preserve">.- </w:t>
      </w:r>
      <w:bookmarkStart w:id="0" w:name="_Hlk178369599"/>
      <w:r w:rsidRPr="00631A94">
        <w:rPr>
          <w:rFonts w:ascii="Tahoma" w:hAnsi="Tahoma" w:cs="Tahoma"/>
          <w:sz w:val="28"/>
          <w:szCs w:val="28"/>
        </w:rPr>
        <w:t xml:space="preserve">Si </w:t>
      </w:r>
      <w:r w:rsidR="00874492" w:rsidRPr="00631A94">
        <w:rPr>
          <w:rFonts w:ascii="Tahoma" w:hAnsi="Tahoma" w:cs="Tahoma"/>
          <w:sz w:val="28"/>
          <w:szCs w:val="28"/>
        </w:rPr>
        <w:t>se quiere</w:t>
      </w:r>
      <w:r w:rsidRPr="00631A94">
        <w:rPr>
          <w:rFonts w:ascii="Tahoma" w:hAnsi="Tahoma" w:cs="Tahoma"/>
          <w:sz w:val="28"/>
          <w:szCs w:val="28"/>
        </w:rPr>
        <w:t xml:space="preserve"> dar seguimiento a la noticia anterior y buscar notas informativas relacionadas en distintos </w:t>
      </w:r>
      <w:r w:rsidRPr="00631A94">
        <w:rPr>
          <w:rFonts w:ascii="Tahoma" w:hAnsi="Tahoma" w:cs="Tahoma"/>
          <w:sz w:val="28"/>
          <w:szCs w:val="28"/>
          <w:u w:val="single"/>
        </w:rPr>
        <w:t>medios masivos de comunicación</w:t>
      </w:r>
      <w:r w:rsidRPr="00631A94">
        <w:rPr>
          <w:rFonts w:ascii="Tahoma" w:hAnsi="Tahoma" w:cs="Tahoma"/>
          <w:sz w:val="28"/>
          <w:szCs w:val="28"/>
        </w:rPr>
        <w:t xml:space="preserve">, ¿en dónde </w:t>
      </w:r>
      <w:r w:rsidR="00994FF7" w:rsidRPr="006E63F7">
        <w:rPr>
          <w:rFonts w:ascii="Tahoma" w:hAnsi="Tahoma" w:cs="Tahoma"/>
          <w:b/>
          <w:bCs/>
          <w:sz w:val="28"/>
          <w:szCs w:val="28"/>
          <w:u w:val="single"/>
        </w:rPr>
        <w:t>NO</w:t>
      </w:r>
      <w:r w:rsidRPr="00631A94">
        <w:rPr>
          <w:rFonts w:ascii="Tahoma" w:hAnsi="Tahoma" w:cs="Tahoma"/>
          <w:sz w:val="28"/>
          <w:szCs w:val="28"/>
        </w:rPr>
        <w:t xml:space="preserve"> sería adecuado buscar?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E41CA" w:rsidRPr="00631A94" w14:paraId="1D5131F8" w14:textId="77777777" w:rsidTr="009E41CA">
        <w:tc>
          <w:tcPr>
            <w:tcW w:w="5122" w:type="dxa"/>
          </w:tcPr>
          <w:p w14:paraId="4F7DDDF7" w14:textId="4258AB2D" w:rsidR="009E41CA" w:rsidRPr="00631A94" w:rsidRDefault="009E41CA" w:rsidP="009E41CA">
            <w:pPr>
              <w:pStyle w:val="Sinespaciado"/>
              <w:ind w:hanging="106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a) Periódicos</w:t>
            </w:r>
          </w:p>
        </w:tc>
        <w:tc>
          <w:tcPr>
            <w:tcW w:w="5123" w:type="dxa"/>
          </w:tcPr>
          <w:p w14:paraId="2AB92F1D" w14:textId="7B99E9E0" w:rsidR="009E41CA" w:rsidRPr="00631A94" w:rsidRDefault="009E41CA" w:rsidP="009E41CA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c) Portales de internet</w:t>
            </w:r>
          </w:p>
        </w:tc>
      </w:tr>
      <w:tr w:rsidR="009E41CA" w:rsidRPr="00631A94" w14:paraId="3EE171F6" w14:textId="77777777" w:rsidTr="009E41CA">
        <w:tc>
          <w:tcPr>
            <w:tcW w:w="5122" w:type="dxa"/>
          </w:tcPr>
          <w:p w14:paraId="4EF6C70B" w14:textId="5EABB05E" w:rsidR="009E41CA" w:rsidRPr="00631A94" w:rsidRDefault="009E41CA" w:rsidP="009E41CA">
            <w:pPr>
              <w:pStyle w:val="Sinespaciado"/>
              <w:ind w:hanging="106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b) Televisión o radio</w:t>
            </w:r>
          </w:p>
        </w:tc>
        <w:tc>
          <w:tcPr>
            <w:tcW w:w="5123" w:type="dxa"/>
          </w:tcPr>
          <w:p w14:paraId="6C3EC391" w14:textId="5AAE2D82" w:rsidR="009E41CA" w:rsidRPr="00631A94" w:rsidRDefault="009E41CA" w:rsidP="009E41CA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 xml:space="preserve">d) </w:t>
            </w:r>
            <w:r w:rsidR="006376D5" w:rsidRPr="00631A94">
              <w:rPr>
                <w:rFonts w:ascii="Tahoma" w:hAnsi="Tahoma" w:cs="Tahoma"/>
                <w:sz w:val="28"/>
                <w:szCs w:val="28"/>
              </w:rPr>
              <w:t xml:space="preserve">Correo </w:t>
            </w:r>
            <w:r w:rsidR="00433400" w:rsidRPr="00631A94">
              <w:rPr>
                <w:rFonts w:ascii="Tahoma" w:hAnsi="Tahoma" w:cs="Tahoma"/>
                <w:sz w:val="28"/>
                <w:szCs w:val="28"/>
              </w:rPr>
              <w:t>electrónico</w:t>
            </w:r>
            <w:r w:rsidRPr="00631A94">
              <w:rPr>
                <w:rFonts w:ascii="Tahoma" w:hAnsi="Tahoma" w:cs="Tahoma"/>
                <w:sz w:val="28"/>
                <w:szCs w:val="28"/>
              </w:rPr>
              <w:t xml:space="preserve">. </w:t>
            </w:r>
          </w:p>
        </w:tc>
      </w:tr>
      <w:bookmarkEnd w:id="0"/>
    </w:tbl>
    <w:p w14:paraId="626172CC" w14:textId="77777777" w:rsidR="009E41CA" w:rsidRPr="00631A94" w:rsidRDefault="009E41CA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</w:p>
    <w:p w14:paraId="0A0D7DD3" w14:textId="562CEC5B" w:rsidR="00FB4C97" w:rsidRPr="00631A94" w:rsidRDefault="004C3A1D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5.-</w:t>
      </w:r>
      <w:r w:rsidR="006E63F7">
        <w:rPr>
          <w:rFonts w:ascii="Tahoma" w:hAnsi="Tahoma" w:cs="Tahoma"/>
          <w:sz w:val="28"/>
          <w:szCs w:val="28"/>
        </w:rPr>
        <w:t xml:space="preserve"> </w:t>
      </w:r>
      <w:r w:rsidR="00FB4C97" w:rsidRPr="00631A94">
        <w:rPr>
          <w:rFonts w:ascii="Tahoma" w:hAnsi="Tahoma" w:cs="Tahoma"/>
          <w:sz w:val="28"/>
          <w:szCs w:val="28"/>
        </w:rPr>
        <w:t>Las notas informativas exponen:</w:t>
      </w:r>
    </w:p>
    <w:p w14:paraId="5CDFBD23" w14:textId="6714CD3C" w:rsidR="004C3A1D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a) </w:t>
      </w:r>
      <w:r w:rsidR="00DF6819" w:rsidRPr="00631A94">
        <w:rPr>
          <w:rFonts w:ascii="Tahoma" w:hAnsi="Tahoma" w:cs="Tahoma"/>
          <w:sz w:val="28"/>
          <w:szCs w:val="28"/>
        </w:rPr>
        <w:t>O</w:t>
      </w:r>
      <w:r w:rsidRPr="00631A94">
        <w:rPr>
          <w:rFonts w:ascii="Tahoma" w:hAnsi="Tahoma" w:cs="Tahoma"/>
          <w:sz w:val="28"/>
          <w:szCs w:val="28"/>
        </w:rPr>
        <w:t>piniones</w:t>
      </w:r>
      <w:r w:rsidR="00F87D11" w:rsidRPr="00631A94">
        <w:rPr>
          <w:rFonts w:ascii="Tahoma" w:hAnsi="Tahoma" w:cs="Tahoma"/>
          <w:sz w:val="28"/>
          <w:szCs w:val="28"/>
        </w:rPr>
        <w:t xml:space="preserve"> de algún hecho o suceso de actualidad</w:t>
      </w:r>
    </w:p>
    <w:p w14:paraId="42A0C94A" w14:textId="423D3B14" w:rsidR="00FB4C97" w:rsidRPr="00631A94" w:rsidRDefault="004C3A1D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b) Argumentos sobre temas polémicos o de interés personal</w:t>
      </w:r>
      <w:r w:rsidR="00FB4C97" w:rsidRPr="00631A94">
        <w:rPr>
          <w:rFonts w:ascii="Tahoma" w:hAnsi="Tahoma" w:cs="Tahoma"/>
          <w:sz w:val="28"/>
          <w:szCs w:val="28"/>
        </w:rPr>
        <w:t xml:space="preserve">   </w:t>
      </w:r>
    </w:p>
    <w:p w14:paraId="2D56FA38" w14:textId="42104FD3" w:rsidR="00FB4C97" w:rsidRPr="00631A94" w:rsidRDefault="004C3A1D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c</w:t>
      </w:r>
      <w:r w:rsidR="00FB4C97" w:rsidRPr="00631A94">
        <w:rPr>
          <w:rFonts w:ascii="Tahoma" w:hAnsi="Tahoma" w:cs="Tahoma"/>
          <w:sz w:val="28"/>
          <w:szCs w:val="28"/>
        </w:rPr>
        <w:t>) Hechos</w:t>
      </w:r>
      <w:r w:rsidR="00F87D11" w:rsidRPr="00631A94">
        <w:rPr>
          <w:rFonts w:ascii="Tahoma" w:hAnsi="Tahoma" w:cs="Tahoma"/>
          <w:sz w:val="28"/>
          <w:szCs w:val="28"/>
        </w:rPr>
        <w:t xml:space="preserve"> o sucesos actuales sin emitir opiniones</w:t>
      </w:r>
    </w:p>
    <w:p w14:paraId="6D0CE191" w14:textId="06D3182A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d) </w:t>
      </w:r>
      <w:r w:rsidR="00F87D11" w:rsidRPr="00631A94">
        <w:rPr>
          <w:rFonts w:ascii="Tahoma" w:hAnsi="Tahoma" w:cs="Tahoma"/>
          <w:sz w:val="28"/>
          <w:szCs w:val="28"/>
        </w:rPr>
        <w:t>Información amplia sobre hechos históricos relevantes</w:t>
      </w:r>
    </w:p>
    <w:p w14:paraId="22365C75" w14:textId="77777777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4"/>
          <w:szCs w:val="24"/>
        </w:rPr>
      </w:pPr>
    </w:p>
    <w:p w14:paraId="1A85B3D2" w14:textId="10D0D420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6.- ¿Cuál </w:t>
      </w:r>
      <w:r w:rsidR="00F87D11" w:rsidRPr="00631A94">
        <w:rPr>
          <w:rFonts w:ascii="Tahoma" w:hAnsi="Tahoma" w:cs="Tahoma"/>
          <w:sz w:val="28"/>
          <w:szCs w:val="28"/>
        </w:rPr>
        <w:t>son algunos de los elementos de una</w:t>
      </w:r>
      <w:r w:rsidRPr="00631A94">
        <w:rPr>
          <w:rFonts w:ascii="Tahoma" w:hAnsi="Tahoma" w:cs="Tahoma"/>
          <w:sz w:val="28"/>
          <w:szCs w:val="28"/>
        </w:rPr>
        <w:t xml:space="preserve"> nota periodística?</w:t>
      </w:r>
    </w:p>
    <w:p w14:paraId="1650456D" w14:textId="5EC90103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a) Título, entrada, cuerpo, </w:t>
      </w:r>
      <w:r w:rsidR="00F87D11" w:rsidRPr="00631A94">
        <w:rPr>
          <w:rFonts w:ascii="Tahoma" w:hAnsi="Tahoma" w:cs="Tahoma"/>
          <w:sz w:val="28"/>
          <w:szCs w:val="28"/>
        </w:rPr>
        <w:t>fotografía</w:t>
      </w:r>
    </w:p>
    <w:p w14:paraId="20841AAD" w14:textId="6038B0D2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b) Qué, cuándo, dónde, por qué</w:t>
      </w:r>
    </w:p>
    <w:p w14:paraId="07001B8B" w14:textId="79E4553B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 xml:space="preserve">c) Inicio, desarrollo, nudo, </w:t>
      </w:r>
      <w:r w:rsidR="00DF6819" w:rsidRPr="00631A94">
        <w:rPr>
          <w:rFonts w:ascii="Tahoma" w:hAnsi="Tahoma" w:cs="Tahoma"/>
          <w:sz w:val="28"/>
          <w:szCs w:val="28"/>
        </w:rPr>
        <w:t>fotografía</w:t>
      </w:r>
    </w:p>
    <w:p w14:paraId="2A2D5BEB" w14:textId="62A14FFA" w:rsidR="00FB4C97" w:rsidRPr="00631A94" w:rsidRDefault="00FB4C97" w:rsidP="00FB4C97">
      <w:pPr>
        <w:pStyle w:val="Sinespaciado"/>
        <w:jc w:val="both"/>
        <w:rPr>
          <w:rFonts w:ascii="Tahoma" w:hAnsi="Tahoma" w:cs="Tahoma"/>
          <w:sz w:val="28"/>
          <w:szCs w:val="28"/>
        </w:rPr>
      </w:pPr>
      <w:r w:rsidRPr="00631A94">
        <w:rPr>
          <w:rFonts w:ascii="Tahoma" w:hAnsi="Tahoma" w:cs="Tahoma"/>
          <w:sz w:val="28"/>
          <w:szCs w:val="28"/>
        </w:rPr>
        <w:t>d) Encabezado, entrada, desarrollo, cierre</w:t>
      </w:r>
    </w:p>
    <w:p w14:paraId="292C1798" w14:textId="542BA518" w:rsidR="00FB4C97" w:rsidRPr="00631A94" w:rsidRDefault="00FB4C97" w:rsidP="00FB4C97">
      <w:pPr>
        <w:jc w:val="both"/>
      </w:pPr>
    </w:p>
    <w:p w14:paraId="1B91F82A" w14:textId="55349F35" w:rsidR="00FB4C97" w:rsidRPr="00631A94" w:rsidRDefault="00FB4C97" w:rsidP="00FB4C97">
      <w:pPr>
        <w:jc w:val="both"/>
        <w:rPr>
          <w:rFonts w:eastAsia="Times New Roman"/>
          <w:lang w:eastAsia="es-MX"/>
        </w:rPr>
      </w:pPr>
      <w:r w:rsidRPr="00631A94">
        <w:t xml:space="preserve">7.- </w:t>
      </w:r>
      <w:r w:rsidR="0071009D" w:rsidRPr="00631A94">
        <w:t xml:space="preserve">Elemento de </w:t>
      </w:r>
      <w:r w:rsidRPr="00631A94">
        <w:rPr>
          <w:rFonts w:eastAsia="Times New Roman"/>
          <w:lang w:eastAsia="es-MX"/>
        </w:rPr>
        <w:t>una nota informativa</w:t>
      </w:r>
      <w:r w:rsidR="0071009D" w:rsidRPr="00631A94">
        <w:rPr>
          <w:rFonts w:eastAsia="Times New Roman"/>
          <w:lang w:eastAsia="es-MX"/>
        </w:rPr>
        <w:t xml:space="preserve"> en donde se da una introducción breve que pretende captar la atención del lector.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E41CA" w:rsidRPr="00631A94" w14:paraId="073B15BE" w14:textId="77777777" w:rsidTr="009E41CA">
        <w:tc>
          <w:tcPr>
            <w:tcW w:w="5122" w:type="dxa"/>
          </w:tcPr>
          <w:p w14:paraId="6C313553" w14:textId="50498C5F" w:rsidR="009E41CA" w:rsidRPr="00631A94" w:rsidRDefault="009E41CA" w:rsidP="009E41CA">
            <w:pPr>
              <w:pStyle w:val="Sinespaciado"/>
              <w:ind w:hanging="106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 xml:space="preserve">a) Encabezado de la noticia       </w:t>
            </w:r>
          </w:p>
        </w:tc>
        <w:tc>
          <w:tcPr>
            <w:tcW w:w="5123" w:type="dxa"/>
          </w:tcPr>
          <w:p w14:paraId="36D7934F" w14:textId="0C9A315A" w:rsidR="009E41CA" w:rsidRPr="00631A94" w:rsidRDefault="009E41CA" w:rsidP="009E41CA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 xml:space="preserve">c) Cuerpo de la noticia            </w:t>
            </w:r>
          </w:p>
        </w:tc>
      </w:tr>
      <w:tr w:rsidR="009E41CA" w:rsidRPr="00631A94" w14:paraId="344EFC6E" w14:textId="77777777" w:rsidTr="009E41CA">
        <w:tc>
          <w:tcPr>
            <w:tcW w:w="5122" w:type="dxa"/>
          </w:tcPr>
          <w:p w14:paraId="00BDDDEA" w14:textId="309B0B27" w:rsidR="009E41CA" w:rsidRPr="00631A94" w:rsidRDefault="009E41CA" w:rsidP="009E41CA">
            <w:pPr>
              <w:pStyle w:val="Sinespaciado"/>
              <w:ind w:hanging="106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b) Entrada de la noticia</w:t>
            </w:r>
          </w:p>
        </w:tc>
        <w:tc>
          <w:tcPr>
            <w:tcW w:w="5123" w:type="dxa"/>
          </w:tcPr>
          <w:p w14:paraId="0EF6FCDA" w14:textId="208CD750" w:rsidR="009E41CA" w:rsidRPr="00631A94" w:rsidRDefault="009E41CA" w:rsidP="009E41CA">
            <w:pPr>
              <w:pStyle w:val="Sinespaciad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631A94">
              <w:rPr>
                <w:rFonts w:ascii="Tahoma" w:hAnsi="Tahoma" w:cs="Tahoma"/>
                <w:sz w:val="28"/>
                <w:szCs w:val="28"/>
              </w:rPr>
              <w:t>d) Cierre de la noticia</w:t>
            </w:r>
          </w:p>
        </w:tc>
      </w:tr>
    </w:tbl>
    <w:p w14:paraId="3A579EA4" w14:textId="77777777" w:rsidR="00631A94" w:rsidRDefault="00631A94" w:rsidP="009F7F72"/>
    <w:p w14:paraId="63DEFDDD" w14:textId="77777777" w:rsidR="00631A94" w:rsidRDefault="00631A94" w:rsidP="009F7F72"/>
    <w:p w14:paraId="21E47E50" w14:textId="7CBDF4D4" w:rsidR="007101D2" w:rsidRDefault="006376D5" w:rsidP="00994FF7">
      <w:pPr>
        <w:jc w:val="both"/>
      </w:pPr>
      <w:r w:rsidRPr="00631A94">
        <w:lastRenderedPageBreak/>
        <w:t>8</w:t>
      </w:r>
      <w:r w:rsidR="0001234F" w:rsidRPr="00631A94">
        <w:t>.</w:t>
      </w:r>
      <w:r w:rsidRPr="00631A94">
        <w:t>-</w:t>
      </w:r>
      <w:r w:rsidR="0001234F" w:rsidRPr="00631A94">
        <w:t xml:space="preserve"> ¿En cuál opción se presenta la relación correcta de los títulos de la</w:t>
      </w:r>
      <w:r w:rsidR="002813C0" w:rsidRPr="00631A94">
        <w:t>s</w:t>
      </w:r>
      <w:r w:rsidR="0001234F" w:rsidRPr="00631A94">
        <w:t xml:space="preserve"> noticias con la sección del periódico a la que pertenecen?</w:t>
      </w:r>
    </w:p>
    <w:p w14:paraId="4A2F33BB" w14:textId="77777777" w:rsidR="00994FF7" w:rsidRDefault="00994FF7" w:rsidP="00994FF7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737"/>
      </w:tblGrid>
      <w:tr w:rsidR="00994FF7" w14:paraId="63484431" w14:textId="77777777" w:rsidTr="00994FF7">
        <w:trPr>
          <w:trHeight w:val="737"/>
        </w:trPr>
        <w:tc>
          <w:tcPr>
            <w:tcW w:w="5098" w:type="dxa"/>
            <w:vAlign w:val="center"/>
          </w:tcPr>
          <w:p w14:paraId="1CCC7557" w14:textId="1474462A" w:rsidR="00994FF7" w:rsidRDefault="00994FF7" w:rsidP="00994FF7">
            <w:r w:rsidRPr="00994FF7">
              <w:rPr>
                <w:b/>
                <w:bCs/>
              </w:rPr>
              <w:t>1.</w:t>
            </w:r>
            <w:r w:rsidRPr="00631A94">
              <w:t xml:space="preserve"> Conflicto en Oriente Medio se intensifica con nuevos ataques aéreos</w:t>
            </w:r>
          </w:p>
        </w:tc>
        <w:tc>
          <w:tcPr>
            <w:tcW w:w="2410" w:type="dxa"/>
          </w:tcPr>
          <w:p w14:paraId="6ABE450C" w14:textId="77777777" w:rsidR="00994FF7" w:rsidRDefault="00994FF7" w:rsidP="00994FF7">
            <w:pPr>
              <w:jc w:val="both"/>
            </w:pPr>
          </w:p>
        </w:tc>
        <w:tc>
          <w:tcPr>
            <w:tcW w:w="2737" w:type="dxa"/>
            <w:vAlign w:val="center"/>
          </w:tcPr>
          <w:p w14:paraId="206BD147" w14:textId="5116B89F" w:rsidR="00994FF7" w:rsidRDefault="00994FF7" w:rsidP="00994FF7">
            <w:r w:rsidRPr="00994FF7">
              <w:rPr>
                <w:b/>
                <w:bCs/>
              </w:rPr>
              <w:t>t)</w:t>
            </w:r>
            <w:r w:rsidRPr="00631A94">
              <w:t xml:space="preserve"> Economía</w:t>
            </w:r>
          </w:p>
        </w:tc>
      </w:tr>
      <w:tr w:rsidR="00994FF7" w14:paraId="5E4AF6BC" w14:textId="77777777" w:rsidTr="00994FF7">
        <w:trPr>
          <w:trHeight w:val="737"/>
        </w:trPr>
        <w:tc>
          <w:tcPr>
            <w:tcW w:w="5098" w:type="dxa"/>
            <w:vAlign w:val="center"/>
          </w:tcPr>
          <w:p w14:paraId="666CFCDE" w14:textId="77777777" w:rsidR="00994FF7" w:rsidRDefault="00994FF7" w:rsidP="00994FF7"/>
        </w:tc>
        <w:tc>
          <w:tcPr>
            <w:tcW w:w="2410" w:type="dxa"/>
          </w:tcPr>
          <w:p w14:paraId="7E2DAE28" w14:textId="77777777" w:rsidR="00994FF7" w:rsidRDefault="00994FF7" w:rsidP="00994FF7">
            <w:pPr>
              <w:jc w:val="both"/>
            </w:pPr>
          </w:p>
        </w:tc>
        <w:tc>
          <w:tcPr>
            <w:tcW w:w="2737" w:type="dxa"/>
            <w:vAlign w:val="center"/>
          </w:tcPr>
          <w:p w14:paraId="397F28BF" w14:textId="4C39664F" w:rsidR="00994FF7" w:rsidRDefault="00994FF7" w:rsidP="00994FF7">
            <w:r w:rsidRPr="00994FF7">
              <w:rPr>
                <w:b/>
                <w:bCs/>
              </w:rPr>
              <w:t>u)</w:t>
            </w:r>
            <w:r w:rsidRPr="00631A94">
              <w:t xml:space="preserve"> Deportes</w:t>
            </w:r>
          </w:p>
        </w:tc>
      </w:tr>
      <w:tr w:rsidR="00994FF7" w14:paraId="5D5BBD56" w14:textId="77777777" w:rsidTr="00994FF7">
        <w:trPr>
          <w:trHeight w:val="737"/>
        </w:trPr>
        <w:tc>
          <w:tcPr>
            <w:tcW w:w="5098" w:type="dxa"/>
            <w:vAlign w:val="center"/>
          </w:tcPr>
          <w:p w14:paraId="7CE871D8" w14:textId="4BB46A56" w:rsidR="00994FF7" w:rsidRDefault="00994FF7" w:rsidP="00994FF7">
            <w:r w:rsidRPr="00994FF7">
              <w:rPr>
                <w:b/>
                <w:bCs/>
              </w:rPr>
              <w:t>2.</w:t>
            </w:r>
            <w:r w:rsidRPr="00631A94">
              <w:t xml:space="preserve"> Exposición de arte contemporáneo abre sus puertas en la capital</w:t>
            </w:r>
          </w:p>
        </w:tc>
        <w:tc>
          <w:tcPr>
            <w:tcW w:w="2410" w:type="dxa"/>
          </w:tcPr>
          <w:p w14:paraId="7C646CB7" w14:textId="77777777" w:rsidR="00994FF7" w:rsidRDefault="00994FF7" w:rsidP="00994FF7">
            <w:pPr>
              <w:jc w:val="both"/>
            </w:pPr>
          </w:p>
        </w:tc>
        <w:tc>
          <w:tcPr>
            <w:tcW w:w="2737" w:type="dxa"/>
            <w:vAlign w:val="center"/>
          </w:tcPr>
          <w:p w14:paraId="33ABB56C" w14:textId="01A3A38F" w:rsidR="00994FF7" w:rsidRDefault="00994FF7" w:rsidP="00994FF7">
            <w:r w:rsidRPr="00994FF7">
              <w:rPr>
                <w:b/>
                <w:bCs/>
              </w:rPr>
              <w:t>v)</w:t>
            </w:r>
            <w:r w:rsidRPr="00631A94">
              <w:t xml:space="preserve"> Espectáculos</w:t>
            </w:r>
          </w:p>
        </w:tc>
      </w:tr>
      <w:tr w:rsidR="00994FF7" w14:paraId="73A2E87A" w14:textId="77777777" w:rsidTr="00994FF7">
        <w:trPr>
          <w:trHeight w:val="737"/>
        </w:trPr>
        <w:tc>
          <w:tcPr>
            <w:tcW w:w="5098" w:type="dxa"/>
            <w:vAlign w:val="center"/>
          </w:tcPr>
          <w:p w14:paraId="237B6290" w14:textId="77777777" w:rsidR="00994FF7" w:rsidRDefault="00994FF7" w:rsidP="00994FF7"/>
        </w:tc>
        <w:tc>
          <w:tcPr>
            <w:tcW w:w="2410" w:type="dxa"/>
          </w:tcPr>
          <w:p w14:paraId="4F80EB61" w14:textId="77777777" w:rsidR="00994FF7" w:rsidRDefault="00994FF7" w:rsidP="00994FF7">
            <w:pPr>
              <w:jc w:val="both"/>
            </w:pPr>
          </w:p>
        </w:tc>
        <w:tc>
          <w:tcPr>
            <w:tcW w:w="2737" w:type="dxa"/>
            <w:vAlign w:val="center"/>
          </w:tcPr>
          <w:p w14:paraId="1FD2C381" w14:textId="014842DA" w:rsidR="00994FF7" w:rsidRDefault="00994FF7" w:rsidP="00994FF7">
            <w:r w:rsidRPr="00994FF7">
              <w:rPr>
                <w:b/>
                <w:bCs/>
              </w:rPr>
              <w:t>w)</w:t>
            </w:r>
            <w:r w:rsidRPr="00631A94">
              <w:t xml:space="preserve"> Cultura</w:t>
            </w:r>
          </w:p>
        </w:tc>
      </w:tr>
      <w:tr w:rsidR="00994FF7" w14:paraId="772F48BD" w14:textId="77777777" w:rsidTr="00994FF7">
        <w:trPr>
          <w:trHeight w:val="737"/>
        </w:trPr>
        <w:tc>
          <w:tcPr>
            <w:tcW w:w="5098" w:type="dxa"/>
            <w:vAlign w:val="center"/>
          </w:tcPr>
          <w:p w14:paraId="4BBD8E80" w14:textId="63603E1B" w:rsidR="00994FF7" w:rsidRDefault="00994FF7" w:rsidP="00994FF7">
            <w:r w:rsidRPr="00994FF7">
              <w:rPr>
                <w:b/>
                <w:bCs/>
              </w:rPr>
              <w:t>3.</w:t>
            </w:r>
            <w:r w:rsidRPr="00631A94">
              <w:t xml:space="preserve"> Película nacional rompe récords de taquilla en su primer fin de semana</w:t>
            </w:r>
          </w:p>
        </w:tc>
        <w:tc>
          <w:tcPr>
            <w:tcW w:w="2410" w:type="dxa"/>
          </w:tcPr>
          <w:p w14:paraId="421099D8" w14:textId="77777777" w:rsidR="00994FF7" w:rsidRDefault="00994FF7" w:rsidP="00994FF7">
            <w:pPr>
              <w:jc w:val="both"/>
            </w:pPr>
          </w:p>
        </w:tc>
        <w:tc>
          <w:tcPr>
            <w:tcW w:w="2737" w:type="dxa"/>
            <w:vAlign w:val="center"/>
          </w:tcPr>
          <w:p w14:paraId="11EAC90A" w14:textId="1062BC41" w:rsidR="00994FF7" w:rsidRDefault="00994FF7" w:rsidP="00994FF7">
            <w:r w:rsidRPr="00994FF7">
              <w:rPr>
                <w:b/>
                <w:bCs/>
              </w:rPr>
              <w:t>x)</w:t>
            </w:r>
            <w:r w:rsidRPr="00631A94">
              <w:t xml:space="preserve"> Política</w:t>
            </w:r>
          </w:p>
        </w:tc>
      </w:tr>
      <w:tr w:rsidR="00994FF7" w14:paraId="5E720558" w14:textId="77777777" w:rsidTr="00994FF7">
        <w:trPr>
          <w:trHeight w:val="737"/>
        </w:trPr>
        <w:tc>
          <w:tcPr>
            <w:tcW w:w="5098" w:type="dxa"/>
            <w:vAlign w:val="center"/>
          </w:tcPr>
          <w:p w14:paraId="6C067F22" w14:textId="77777777" w:rsidR="00994FF7" w:rsidRDefault="00994FF7" w:rsidP="00994FF7"/>
        </w:tc>
        <w:tc>
          <w:tcPr>
            <w:tcW w:w="2410" w:type="dxa"/>
          </w:tcPr>
          <w:p w14:paraId="50481A96" w14:textId="77777777" w:rsidR="00994FF7" w:rsidRDefault="00994FF7" w:rsidP="00994FF7">
            <w:pPr>
              <w:jc w:val="both"/>
            </w:pPr>
          </w:p>
        </w:tc>
        <w:tc>
          <w:tcPr>
            <w:tcW w:w="2737" w:type="dxa"/>
            <w:vAlign w:val="center"/>
          </w:tcPr>
          <w:p w14:paraId="7930C13C" w14:textId="09F11892" w:rsidR="00994FF7" w:rsidRDefault="00994FF7" w:rsidP="00994FF7">
            <w:r w:rsidRPr="00994FF7">
              <w:rPr>
                <w:b/>
                <w:bCs/>
              </w:rPr>
              <w:t>y)</w:t>
            </w:r>
            <w:r w:rsidRPr="00631A94">
              <w:t xml:space="preserve"> Sociedad</w:t>
            </w:r>
          </w:p>
        </w:tc>
      </w:tr>
      <w:tr w:rsidR="00994FF7" w14:paraId="0F5ED878" w14:textId="77777777" w:rsidTr="00994FF7">
        <w:trPr>
          <w:trHeight w:val="737"/>
        </w:trPr>
        <w:tc>
          <w:tcPr>
            <w:tcW w:w="5098" w:type="dxa"/>
            <w:vAlign w:val="center"/>
          </w:tcPr>
          <w:p w14:paraId="5743E632" w14:textId="7E3B7BFA" w:rsidR="00994FF7" w:rsidRDefault="00994FF7" w:rsidP="00994FF7">
            <w:r w:rsidRPr="00994FF7">
              <w:rPr>
                <w:b/>
                <w:bCs/>
              </w:rPr>
              <w:t>4.</w:t>
            </w:r>
            <w:r w:rsidRPr="00631A94">
              <w:t xml:space="preserve"> Sube el precio del dólar</w:t>
            </w:r>
          </w:p>
        </w:tc>
        <w:tc>
          <w:tcPr>
            <w:tcW w:w="2410" w:type="dxa"/>
          </w:tcPr>
          <w:p w14:paraId="62E2F536" w14:textId="77777777" w:rsidR="00994FF7" w:rsidRDefault="00994FF7" w:rsidP="00994FF7">
            <w:pPr>
              <w:jc w:val="both"/>
            </w:pPr>
          </w:p>
        </w:tc>
        <w:tc>
          <w:tcPr>
            <w:tcW w:w="2737" w:type="dxa"/>
            <w:vAlign w:val="center"/>
          </w:tcPr>
          <w:p w14:paraId="37E60BC8" w14:textId="5AC9C756" w:rsidR="00994FF7" w:rsidRDefault="00994FF7" w:rsidP="00994FF7">
            <w:r w:rsidRPr="00994FF7">
              <w:rPr>
                <w:b/>
                <w:bCs/>
              </w:rPr>
              <w:t>z)</w:t>
            </w:r>
            <w:r w:rsidRPr="00631A94">
              <w:t xml:space="preserve"> Internacional</w:t>
            </w:r>
          </w:p>
        </w:tc>
      </w:tr>
    </w:tbl>
    <w:p w14:paraId="7648F52E" w14:textId="77777777" w:rsidR="00994FF7" w:rsidRDefault="00994FF7" w:rsidP="00994FF7">
      <w:pPr>
        <w:jc w:val="both"/>
      </w:pPr>
    </w:p>
    <w:p w14:paraId="14C02135" w14:textId="77777777" w:rsidR="00994FF7" w:rsidRDefault="00994FF7" w:rsidP="00994FF7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C850CC" w:rsidRPr="00631A94" w14:paraId="5645019E" w14:textId="77777777" w:rsidTr="00C850CC">
        <w:tc>
          <w:tcPr>
            <w:tcW w:w="5122" w:type="dxa"/>
          </w:tcPr>
          <w:p w14:paraId="6F11F5FF" w14:textId="2546E205" w:rsidR="00C850CC" w:rsidRPr="00631A94" w:rsidRDefault="00C850CC" w:rsidP="00C850CC">
            <w:pPr>
              <w:ind w:hanging="106"/>
            </w:pPr>
            <w:r w:rsidRPr="00631A94">
              <w:t>a) 1x, 2v, 3w, 4y</w:t>
            </w:r>
          </w:p>
        </w:tc>
        <w:tc>
          <w:tcPr>
            <w:tcW w:w="5123" w:type="dxa"/>
          </w:tcPr>
          <w:p w14:paraId="1F172722" w14:textId="4AEF5137" w:rsidR="00C850CC" w:rsidRPr="00631A94" w:rsidRDefault="00C850CC" w:rsidP="009F7F72">
            <w:r w:rsidRPr="00631A94">
              <w:t>c) 1z, 2w, 3v, 4t</w:t>
            </w:r>
          </w:p>
        </w:tc>
      </w:tr>
      <w:tr w:rsidR="00C850CC" w:rsidRPr="00631A94" w14:paraId="2204CAF1" w14:textId="77777777" w:rsidTr="00C850CC">
        <w:tc>
          <w:tcPr>
            <w:tcW w:w="5122" w:type="dxa"/>
          </w:tcPr>
          <w:p w14:paraId="305BE211" w14:textId="57525079" w:rsidR="00C850CC" w:rsidRPr="00631A94" w:rsidRDefault="00C850CC" w:rsidP="00C850CC">
            <w:pPr>
              <w:ind w:hanging="106"/>
            </w:pPr>
            <w:r w:rsidRPr="00631A94">
              <w:t>b) 1w, 2t, 3z, 4x</w:t>
            </w:r>
          </w:p>
        </w:tc>
        <w:tc>
          <w:tcPr>
            <w:tcW w:w="5123" w:type="dxa"/>
          </w:tcPr>
          <w:p w14:paraId="4FFC6D95" w14:textId="2D877BB2" w:rsidR="00C850CC" w:rsidRPr="00631A94" w:rsidRDefault="00C850CC" w:rsidP="009F7F72">
            <w:r w:rsidRPr="00631A94">
              <w:t>d) 1t, 2u, 3y, 4z</w:t>
            </w:r>
          </w:p>
        </w:tc>
      </w:tr>
    </w:tbl>
    <w:p w14:paraId="7FE8D3B6" w14:textId="220EF15E" w:rsidR="002813C0" w:rsidRPr="00631A94" w:rsidRDefault="002813C0" w:rsidP="009F7F72"/>
    <w:p w14:paraId="324E6D8E" w14:textId="6D029AB7" w:rsidR="002813C0" w:rsidRPr="00631A94" w:rsidRDefault="006376D5" w:rsidP="009F7F72">
      <w:r w:rsidRPr="00631A94">
        <w:t>9</w:t>
      </w:r>
      <w:r w:rsidR="0050494E" w:rsidRPr="00631A94">
        <w:t>.</w:t>
      </w:r>
      <w:r w:rsidRPr="00631A94">
        <w:t>-</w:t>
      </w:r>
      <w:r w:rsidR="0050494E" w:rsidRPr="00631A94">
        <w:t xml:space="preserve"> ¿En cuál opción se presenta el título de la noticia con correcto uso de la coma?</w:t>
      </w:r>
    </w:p>
    <w:p w14:paraId="7B127A33" w14:textId="7A5189B1" w:rsidR="0050494E" w:rsidRPr="00631A94" w:rsidRDefault="0050494E" w:rsidP="009F7F72">
      <w:r w:rsidRPr="00631A94">
        <w:t>a) Estudiantes protestan, exigen mejores condiciones educativas.</w:t>
      </w:r>
    </w:p>
    <w:p w14:paraId="3CD5430B" w14:textId="2DD8E9F5" w:rsidR="002813C0" w:rsidRPr="00631A94" w:rsidRDefault="0050494E" w:rsidP="009F7F72">
      <w:r w:rsidRPr="00631A94">
        <w:t>b) Estudiantes, protestan exigen mejores condiciones educativas.</w:t>
      </w:r>
    </w:p>
    <w:p w14:paraId="51365971" w14:textId="585BD676" w:rsidR="007F294F" w:rsidRPr="00631A94" w:rsidRDefault="007F294F" w:rsidP="009F7F72">
      <w:r w:rsidRPr="00631A94">
        <w:t>c) Estudiantes protestan exigen mejores, condiciones educativas.</w:t>
      </w:r>
    </w:p>
    <w:p w14:paraId="563F4F52" w14:textId="679B9242" w:rsidR="007F294F" w:rsidRPr="00631A94" w:rsidRDefault="007F294F" w:rsidP="009F7F72">
      <w:r w:rsidRPr="00631A94">
        <w:t>d) Estudiantes protestan, exigen, mejores, condiciones educativas.</w:t>
      </w:r>
    </w:p>
    <w:p w14:paraId="5646DA19" w14:textId="77777777" w:rsidR="00956A90" w:rsidRDefault="00956A90" w:rsidP="009F7F72"/>
    <w:p w14:paraId="224793D6" w14:textId="77777777" w:rsidR="001F7D3F" w:rsidRDefault="001F7D3F" w:rsidP="009F7F72"/>
    <w:p w14:paraId="1191CC84" w14:textId="77777777" w:rsidR="001F7D3F" w:rsidRDefault="001F7D3F" w:rsidP="009F7F72"/>
    <w:p w14:paraId="6A4FB37E" w14:textId="77777777" w:rsidR="001F7D3F" w:rsidRDefault="001F7D3F" w:rsidP="009F7F72"/>
    <w:p w14:paraId="0DF8CFB8" w14:textId="77777777" w:rsidR="001F7D3F" w:rsidRDefault="001F7D3F" w:rsidP="009F7F72"/>
    <w:p w14:paraId="0F45F9B4" w14:textId="77777777" w:rsidR="001F7D3F" w:rsidRDefault="001F7D3F" w:rsidP="009F7F72"/>
    <w:p w14:paraId="4A5DCDE3" w14:textId="77777777" w:rsidR="001F7D3F" w:rsidRDefault="001F7D3F" w:rsidP="009F7F72"/>
    <w:p w14:paraId="09CF7D75" w14:textId="77777777" w:rsidR="001F7D3F" w:rsidRDefault="001F7D3F" w:rsidP="009F7F72"/>
    <w:p w14:paraId="16DA519A" w14:textId="77777777" w:rsidR="001F7D3F" w:rsidRDefault="001F7D3F" w:rsidP="009F7F72"/>
    <w:p w14:paraId="5635D563" w14:textId="77777777" w:rsidR="001F7D3F" w:rsidRDefault="001F7D3F" w:rsidP="009F7F72"/>
    <w:p w14:paraId="6A493A0A" w14:textId="77777777" w:rsidR="001F7D3F" w:rsidRDefault="001F7D3F" w:rsidP="009F7F72"/>
    <w:p w14:paraId="5D6829C3" w14:textId="77777777" w:rsidR="001F7D3F" w:rsidRPr="00631A94" w:rsidRDefault="001F7D3F" w:rsidP="009F7F72"/>
    <w:p w14:paraId="4ED2B38F" w14:textId="5E1AF3FF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lastRenderedPageBreak/>
        <w:t xml:space="preserve">CLAVE DE </w:t>
      </w:r>
      <w:r w:rsidRPr="00E44127">
        <w:rPr>
          <w:b/>
          <w:bCs/>
          <w:sz w:val="32"/>
          <w:szCs w:val="32"/>
        </w:rPr>
        <w:t>RESPUESTAS</w:t>
      </w:r>
    </w:p>
    <w:p w14:paraId="69F6EDB1" w14:textId="77777777" w:rsidR="009F7F72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2409"/>
      </w:tblGrid>
      <w:tr w:rsidR="009F7F72" w14:paraId="0306CE45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RESPUEST</w:t>
            </w:r>
            <w:r>
              <w:rPr>
                <w:b/>
                <w:bCs/>
              </w:rP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F7F72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CALIFICACIÓN</w:t>
            </w:r>
          </w:p>
        </w:tc>
      </w:tr>
      <w:tr w:rsidR="001F7D3F" w14:paraId="465A1E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1F7D3F" w:rsidRDefault="001F7D3F" w:rsidP="001F7D3F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60C3DB86" w:rsidR="001F7D3F" w:rsidRDefault="001F7D3F" w:rsidP="001F7D3F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524C91BE" w:rsidR="001F7D3F" w:rsidRDefault="001F7D3F" w:rsidP="001F7D3F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540F3A90" w:rsidR="001F7D3F" w:rsidRDefault="001F7D3F" w:rsidP="001F7D3F">
            <w:pPr>
              <w:jc w:val="center"/>
            </w:pPr>
            <w:r>
              <w:t>10</w:t>
            </w:r>
          </w:p>
        </w:tc>
      </w:tr>
      <w:tr w:rsidR="001F7D3F" w14:paraId="6D171F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1F7D3F" w:rsidRDefault="001F7D3F" w:rsidP="001F7D3F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6538B6CD" w:rsidR="001F7D3F" w:rsidRDefault="001F7D3F" w:rsidP="001F7D3F">
            <w:pPr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5E7FF72B" w:rsidR="001F7D3F" w:rsidRDefault="001F7D3F" w:rsidP="001F7D3F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13A3BBD7" w:rsidR="001F7D3F" w:rsidRDefault="001F7D3F" w:rsidP="001F7D3F">
            <w:pPr>
              <w:jc w:val="center"/>
            </w:pPr>
            <w:r>
              <w:t>8.8</w:t>
            </w:r>
          </w:p>
        </w:tc>
      </w:tr>
      <w:tr w:rsidR="001F7D3F" w14:paraId="543397DE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5065897B" w:rsidR="001F7D3F" w:rsidRDefault="001F7D3F" w:rsidP="001F7D3F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4BC9D5A0" w:rsidR="001F7D3F" w:rsidRDefault="001F7D3F" w:rsidP="001F7D3F">
            <w:pPr>
              <w:jc w:val="center"/>
            </w:pPr>
            <w: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6E3A21F5" w:rsidR="001F7D3F" w:rsidRDefault="001F7D3F" w:rsidP="001F7D3F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34C0F298" w:rsidR="001F7D3F" w:rsidRDefault="001F7D3F" w:rsidP="001F7D3F">
            <w:pPr>
              <w:jc w:val="center"/>
            </w:pPr>
            <w:r>
              <w:t>7.7</w:t>
            </w:r>
          </w:p>
        </w:tc>
      </w:tr>
      <w:tr w:rsidR="001F7D3F" w14:paraId="55BCD9C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581E3B" w:rsidR="001F7D3F" w:rsidRDefault="001F7D3F" w:rsidP="001F7D3F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19153E55" w:rsidR="001F7D3F" w:rsidRDefault="001F7D3F" w:rsidP="001F7D3F">
            <w:pPr>
              <w:jc w:val="center"/>
            </w:pPr>
            <w:r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47359F14" w:rsidR="001F7D3F" w:rsidRDefault="001F7D3F" w:rsidP="001F7D3F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7B3CA016" w:rsidR="001F7D3F" w:rsidRDefault="001F7D3F" w:rsidP="001F7D3F">
            <w:pPr>
              <w:jc w:val="center"/>
            </w:pPr>
            <w:r>
              <w:t>6.6</w:t>
            </w:r>
          </w:p>
        </w:tc>
      </w:tr>
      <w:tr w:rsidR="001F7D3F" w14:paraId="59391B1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698CA282" w:rsidR="001F7D3F" w:rsidRDefault="001F7D3F" w:rsidP="001F7D3F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F05093C" w:rsidR="001F7D3F" w:rsidRDefault="001F7D3F" w:rsidP="001F7D3F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6F248B78" w:rsidR="001F7D3F" w:rsidRDefault="001F7D3F" w:rsidP="001F7D3F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0C406448" w:rsidR="001F7D3F" w:rsidRDefault="001F7D3F" w:rsidP="001F7D3F">
            <w:pPr>
              <w:jc w:val="center"/>
            </w:pPr>
            <w:r>
              <w:t>5.5</w:t>
            </w:r>
          </w:p>
        </w:tc>
      </w:tr>
      <w:tr w:rsidR="001F7D3F" w14:paraId="7D1CC92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534356B4" w:rsidR="001F7D3F" w:rsidRDefault="001F7D3F" w:rsidP="001F7D3F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5F403224" w:rsidR="001F7D3F" w:rsidRDefault="001F7D3F" w:rsidP="001F7D3F">
            <w:pPr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68076630" w:rsidR="001F7D3F" w:rsidRDefault="001F7D3F" w:rsidP="001F7D3F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4C3ABCBA" w:rsidR="001F7D3F" w:rsidRDefault="001F7D3F" w:rsidP="001F7D3F">
            <w:pPr>
              <w:jc w:val="center"/>
            </w:pPr>
            <w:r>
              <w:t>4.4</w:t>
            </w:r>
          </w:p>
        </w:tc>
      </w:tr>
      <w:tr w:rsidR="001F7D3F" w14:paraId="37989CC0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DE74" w14:textId="74C24CE6" w:rsidR="001F7D3F" w:rsidRDefault="001F7D3F" w:rsidP="001F7D3F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DEC2" w14:textId="3CD065C5" w:rsidR="001F7D3F" w:rsidRDefault="001F7D3F" w:rsidP="001F7D3F">
            <w:pPr>
              <w:jc w:val="center"/>
            </w:pPr>
            <w:r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2916B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80A7" w14:textId="7EE83958" w:rsidR="001F7D3F" w:rsidRDefault="001F7D3F" w:rsidP="001F7D3F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44C9" w14:textId="172F288F" w:rsidR="001F7D3F" w:rsidRDefault="001F7D3F" w:rsidP="001F7D3F">
            <w:pPr>
              <w:jc w:val="center"/>
            </w:pPr>
            <w:r>
              <w:t>3.3</w:t>
            </w:r>
          </w:p>
        </w:tc>
      </w:tr>
      <w:tr w:rsidR="001F7D3F" w14:paraId="6D0E23A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6FDC" w14:textId="1CEFFD03" w:rsidR="001F7D3F" w:rsidRDefault="001F7D3F" w:rsidP="001F7D3F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6E7" w14:textId="39B40CFA" w:rsidR="001F7D3F" w:rsidRDefault="001F7D3F" w:rsidP="001F7D3F">
            <w:pPr>
              <w:jc w:val="center"/>
            </w:pPr>
            <w:r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45670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B35" w14:textId="2DECD31D" w:rsidR="001F7D3F" w:rsidRDefault="001F7D3F" w:rsidP="001F7D3F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5E7" w14:textId="1EB997BB" w:rsidR="001F7D3F" w:rsidRDefault="001F7D3F" w:rsidP="001F7D3F">
            <w:pPr>
              <w:jc w:val="center"/>
            </w:pPr>
            <w:r>
              <w:t>2.2</w:t>
            </w:r>
          </w:p>
        </w:tc>
      </w:tr>
      <w:tr w:rsidR="001F7D3F" w14:paraId="6F4E1B3D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ABD3" w14:textId="54F9F7DC" w:rsidR="001F7D3F" w:rsidRDefault="001F7D3F" w:rsidP="001F7D3F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77CB" w14:textId="4B62B7AC" w:rsidR="001F7D3F" w:rsidRDefault="001F7D3F" w:rsidP="001F7D3F">
            <w:pPr>
              <w:jc w:val="center"/>
            </w:pPr>
            <w:r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1A526" w14:textId="77777777" w:rsidR="001F7D3F" w:rsidRDefault="001F7D3F" w:rsidP="001F7D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8D21" w14:textId="716BD9F9" w:rsidR="001F7D3F" w:rsidRDefault="001F7D3F" w:rsidP="001F7D3F">
            <w:pPr>
              <w:jc w:val="center"/>
            </w:pPr>
            <w: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B3C" w14:textId="41784A41" w:rsidR="001F7D3F" w:rsidRDefault="001F7D3F" w:rsidP="001F7D3F">
            <w:pPr>
              <w:jc w:val="center"/>
            </w:pPr>
            <w:r>
              <w:t>1.1</w:t>
            </w:r>
          </w:p>
        </w:tc>
      </w:tr>
    </w:tbl>
    <w:p w14:paraId="77001116" w14:textId="77777777" w:rsidR="00255E44" w:rsidRDefault="00255E44" w:rsidP="009F7F72">
      <w:pPr>
        <w:jc w:val="center"/>
        <w:rPr>
          <w:b/>
          <w:bCs/>
          <w:sz w:val="32"/>
          <w:szCs w:val="32"/>
        </w:rPr>
      </w:pPr>
    </w:p>
    <w:p w14:paraId="6DC4A40C" w14:textId="53FEF4BE" w:rsidR="009F7F72" w:rsidRPr="009F7F72" w:rsidRDefault="009F7F72" w:rsidP="009F7F72">
      <w:pPr>
        <w:jc w:val="center"/>
        <w:rPr>
          <w:b/>
          <w:bCs/>
          <w:sz w:val="32"/>
          <w:szCs w:val="32"/>
        </w:rPr>
      </w:pPr>
      <w:r w:rsidRPr="009F7F72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Default="009F7F72" w:rsidP="009F7F72"/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755"/>
        <w:gridCol w:w="1320"/>
        <w:gridCol w:w="2641"/>
        <w:gridCol w:w="4547"/>
      </w:tblGrid>
      <w:tr w:rsidR="009F7F72" w:rsidRPr="009F7F72" w14:paraId="6AFDB2DF" w14:textId="77777777" w:rsidTr="000504DE">
        <w:tc>
          <w:tcPr>
            <w:tcW w:w="1755" w:type="dxa"/>
            <w:shd w:val="clear" w:color="auto" w:fill="BDD6EE"/>
            <w:vAlign w:val="center"/>
          </w:tcPr>
          <w:p w14:paraId="337ED224" w14:textId="7DADFDE8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REACTIVO</w:t>
            </w:r>
          </w:p>
        </w:tc>
        <w:tc>
          <w:tcPr>
            <w:tcW w:w="1320" w:type="dxa"/>
            <w:shd w:val="clear" w:color="auto" w:fill="BDD6EE"/>
            <w:vAlign w:val="center"/>
          </w:tcPr>
          <w:p w14:paraId="23507F68" w14:textId="4DDC298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CAMPO</w:t>
            </w:r>
          </w:p>
        </w:tc>
        <w:tc>
          <w:tcPr>
            <w:tcW w:w="2641" w:type="dxa"/>
            <w:shd w:val="clear" w:color="auto" w:fill="BDD6EE"/>
            <w:vAlign w:val="center"/>
          </w:tcPr>
          <w:p w14:paraId="62347878" w14:textId="2D099F81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CONTENIDO</w:t>
            </w:r>
          </w:p>
        </w:tc>
        <w:tc>
          <w:tcPr>
            <w:tcW w:w="4547" w:type="dxa"/>
            <w:shd w:val="clear" w:color="auto" w:fill="BDD6EE"/>
            <w:vAlign w:val="center"/>
          </w:tcPr>
          <w:p w14:paraId="11FE7C92" w14:textId="6C8A28B4" w:rsidR="009F7F72" w:rsidRPr="009F7F72" w:rsidRDefault="009F7F72" w:rsidP="009F7F72">
            <w:pPr>
              <w:jc w:val="center"/>
              <w:rPr>
                <w:b/>
                <w:bCs/>
              </w:rPr>
            </w:pPr>
            <w:r w:rsidRPr="009F7F72">
              <w:rPr>
                <w:b/>
                <w:bCs/>
              </w:rPr>
              <w:t>PDA</w:t>
            </w:r>
          </w:p>
        </w:tc>
      </w:tr>
      <w:tr w:rsidR="00CF00B4" w:rsidRPr="009F7F72" w14:paraId="1F3FC19F" w14:textId="77777777" w:rsidTr="000504DE">
        <w:trPr>
          <w:trHeight w:val="1512"/>
        </w:trPr>
        <w:tc>
          <w:tcPr>
            <w:tcW w:w="1755" w:type="dxa"/>
            <w:vAlign w:val="center"/>
          </w:tcPr>
          <w:p w14:paraId="177EAEF9" w14:textId="7EC44E80" w:rsidR="00CF00B4" w:rsidRPr="000504DE" w:rsidRDefault="00CF00B4" w:rsidP="00CF00B4">
            <w:pPr>
              <w:jc w:val="center"/>
            </w:pPr>
            <w:r w:rsidRPr="000504DE">
              <w:t>1</w:t>
            </w:r>
          </w:p>
        </w:tc>
        <w:tc>
          <w:tcPr>
            <w:tcW w:w="1320" w:type="dxa"/>
            <w:vAlign w:val="center"/>
          </w:tcPr>
          <w:p w14:paraId="720B4A6A" w14:textId="20B41C67" w:rsidR="00CF00B4" w:rsidRPr="00BE520A" w:rsidRDefault="00CF00B4" w:rsidP="00CF00B4">
            <w:pPr>
              <w:jc w:val="center"/>
              <w:rPr>
                <w:noProof/>
                <w:sz w:val="24"/>
                <w:szCs w:val="24"/>
              </w:rPr>
            </w:pPr>
            <w:r w:rsidRPr="00BE520A">
              <w:rPr>
                <w:noProof/>
                <w:sz w:val="24"/>
                <w:szCs w:val="24"/>
              </w:rPr>
              <w:drawing>
                <wp:inline distT="0" distB="0" distL="0" distR="0" wp14:anchorId="38B24F6B" wp14:editId="2B9D97F6">
                  <wp:extent cx="477044" cy="468000"/>
                  <wp:effectExtent l="0" t="0" r="0" b="8255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vAlign w:val="center"/>
          </w:tcPr>
          <w:p w14:paraId="3632BB0C" w14:textId="57DB74E8" w:rsidR="00CF00B4" w:rsidRPr="004273DF" w:rsidRDefault="00CF00B4" w:rsidP="00CF00B4">
            <w:pPr>
              <w:rPr>
                <w:sz w:val="24"/>
                <w:szCs w:val="24"/>
              </w:rPr>
            </w:pPr>
            <w:r w:rsidRPr="004273DF">
              <w:rPr>
                <w:sz w:val="24"/>
                <w:szCs w:val="24"/>
              </w:rPr>
              <w:t>Seguimiento crítico de noticias en diferentes medios de comunicación escrita.</w:t>
            </w:r>
          </w:p>
        </w:tc>
        <w:tc>
          <w:tcPr>
            <w:tcW w:w="4547" w:type="dxa"/>
            <w:vAlign w:val="center"/>
          </w:tcPr>
          <w:p w14:paraId="533E7C9F" w14:textId="1920DF7F" w:rsidR="00CF00B4" w:rsidRPr="004273DF" w:rsidRDefault="00CF00B4" w:rsidP="00CF00B4">
            <w:pPr>
              <w:jc w:val="both"/>
              <w:rPr>
                <w:sz w:val="24"/>
                <w:szCs w:val="24"/>
              </w:rPr>
            </w:pPr>
            <w:r w:rsidRPr="004273DF">
              <w:rPr>
                <w:sz w:val="24"/>
                <w:szCs w:val="24"/>
              </w:rPr>
              <w:t>Comparte sus reflexiones sobre los hechos noticiosos de su interés y sobre la experiencia de darles seguimiento en diferentes medios de comunicación escrita.</w:t>
            </w:r>
          </w:p>
        </w:tc>
      </w:tr>
      <w:tr w:rsidR="00CF00B4" w:rsidRPr="009F7F72" w14:paraId="60BAF134" w14:textId="77777777" w:rsidTr="000504DE">
        <w:trPr>
          <w:trHeight w:val="2397"/>
        </w:trPr>
        <w:tc>
          <w:tcPr>
            <w:tcW w:w="1755" w:type="dxa"/>
            <w:vAlign w:val="center"/>
          </w:tcPr>
          <w:p w14:paraId="5F331B6B" w14:textId="757C54BE" w:rsidR="00CF00B4" w:rsidRPr="000504DE" w:rsidRDefault="00CF00B4" w:rsidP="00CF00B4">
            <w:pPr>
              <w:jc w:val="center"/>
            </w:pPr>
            <w:r w:rsidRPr="000504DE">
              <w:t>2</w:t>
            </w:r>
            <w:r w:rsidR="001F7D3F">
              <w:t xml:space="preserve"> y 3</w:t>
            </w:r>
          </w:p>
        </w:tc>
        <w:tc>
          <w:tcPr>
            <w:tcW w:w="1320" w:type="dxa"/>
            <w:vAlign w:val="center"/>
          </w:tcPr>
          <w:p w14:paraId="46AFCE2F" w14:textId="201B6FD2" w:rsidR="00CF00B4" w:rsidRPr="00BE520A" w:rsidRDefault="00CF00B4" w:rsidP="00CF00B4">
            <w:pPr>
              <w:jc w:val="center"/>
              <w:rPr>
                <w:noProof/>
                <w:sz w:val="24"/>
                <w:szCs w:val="24"/>
              </w:rPr>
            </w:pPr>
            <w:r w:rsidRPr="00BE520A">
              <w:rPr>
                <w:noProof/>
                <w:sz w:val="24"/>
                <w:szCs w:val="24"/>
              </w:rPr>
              <w:drawing>
                <wp:inline distT="0" distB="0" distL="0" distR="0" wp14:anchorId="579D9864" wp14:editId="53EC0AA5">
                  <wp:extent cx="477044" cy="468000"/>
                  <wp:effectExtent l="0" t="0" r="0" b="8255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vAlign w:val="center"/>
          </w:tcPr>
          <w:p w14:paraId="6185B3A5" w14:textId="21613F60" w:rsidR="00CF00B4" w:rsidRPr="004273DF" w:rsidRDefault="00CF00B4" w:rsidP="00CF00B4">
            <w:pPr>
              <w:jc w:val="both"/>
              <w:rPr>
                <w:sz w:val="24"/>
                <w:szCs w:val="24"/>
              </w:rPr>
            </w:pPr>
            <w:r w:rsidRPr="004273DF">
              <w:rPr>
                <w:sz w:val="24"/>
                <w:szCs w:val="24"/>
              </w:rPr>
              <w:t>Seguimiento crítico de noticias en diferentes medios de comunicación escrita.</w:t>
            </w:r>
          </w:p>
        </w:tc>
        <w:tc>
          <w:tcPr>
            <w:tcW w:w="4547" w:type="dxa"/>
            <w:vAlign w:val="center"/>
          </w:tcPr>
          <w:p w14:paraId="6149A139" w14:textId="2AC8FAC7" w:rsidR="00CF00B4" w:rsidRPr="004273DF" w:rsidRDefault="00CF00B4" w:rsidP="00CF00B4">
            <w:pPr>
              <w:jc w:val="both"/>
              <w:rPr>
                <w:sz w:val="24"/>
                <w:szCs w:val="24"/>
              </w:rPr>
            </w:pPr>
            <w:r w:rsidRPr="004273DF">
              <w:rPr>
                <w:sz w:val="24"/>
                <w:szCs w:val="24"/>
              </w:rPr>
              <w:t xml:space="preserve">Analiza los elementos que componen las notas informativas sobre noticias de su interés en los diferentes medios de comunicación escrita: títulos, balazos, entradillas, tipografías, usos de espacios, puntuación, elementos gráficos, formas de referirse a las personas o lugares involucrados. </w:t>
            </w:r>
          </w:p>
        </w:tc>
      </w:tr>
      <w:tr w:rsidR="007101D2" w:rsidRPr="009F7F72" w14:paraId="6A45B891" w14:textId="77777777" w:rsidTr="000504DE">
        <w:trPr>
          <w:trHeight w:val="414"/>
        </w:trPr>
        <w:tc>
          <w:tcPr>
            <w:tcW w:w="1755" w:type="dxa"/>
            <w:vAlign w:val="center"/>
          </w:tcPr>
          <w:p w14:paraId="1C377C70" w14:textId="7A9FC751" w:rsidR="007101D2" w:rsidRPr="000504DE" w:rsidRDefault="007101D2" w:rsidP="007101D2">
            <w:pPr>
              <w:jc w:val="center"/>
            </w:pPr>
            <w:r w:rsidRPr="000504DE">
              <w:t>4</w:t>
            </w:r>
          </w:p>
        </w:tc>
        <w:tc>
          <w:tcPr>
            <w:tcW w:w="1320" w:type="dxa"/>
            <w:vAlign w:val="center"/>
          </w:tcPr>
          <w:p w14:paraId="17ADA743" w14:textId="167C3364" w:rsidR="007101D2" w:rsidRPr="00BE520A" w:rsidRDefault="007101D2" w:rsidP="007101D2">
            <w:pPr>
              <w:jc w:val="center"/>
              <w:rPr>
                <w:noProof/>
                <w:sz w:val="24"/>
                <w:szCs w:val="24"/>
              </w:rPr>
            </w:pPr>
            <w:r w:rsidRPr="00BE520A">
              <w:rPr>
                <w:noProof/>
                <w:sz w:val="24"/>
                <w:szCs w:val="24"/>
              </w:rPr>
              <w:drawing>
                <wp:inline distT="0" distB="0" distL="0" distR="0" wp14:anchorId="35CC4065" wp14:editId="77CF3DF3">
                  <wp:extent cx="477044" cy="468000"/>
                  <wp:effectExtent l="0" t="0" r="0" b="8255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vAlign w:val="center"/>
          </w:tcPr>
          <w:p w14:paraId="7BF66F42" w14:textId="64889C9E" w:rsidR="007101D2" w:rsidRDefault="007101D2" w:rsidP="007101D2">
            <w:pPr>
              <w:jc w:val="both"/>
              <w:rPr>
                <w:sz w:val="24"/>
                <w:szCs w:val="24"/>
              </w:rPr>
            </w:pPr>
            <w:r w:rsidRPr="00506FC3">
              <w:rPr>
                <w:sz w:val="24"/>
                <w:szCs w:val="24"/>
              </w:rPr>
              <w:t>Seguimiento crítico de noticias en diferentes medios de comunicación escrita.</w:t>
            </w:r>
          </w:p>
        </w:tc>
        <w:tc>
          <w:tcPr>
            <w:tcW w:w="4547" w:type="dxa"/>
            <w:vAlign w:val="center"/>
          </w:tcPr>
          <w:p w14:paraId="3817207A" w14:textId="67ED57A7" w:rsidR="007101D2" w:rsidRPr="00506FC3" w:rsidRDefault="007101D2" w:rsidP="007101D2">
            <w:pPr>
              <w:jc w:val="both"/>
              <w:rPr>
                <w:sz w:val="24"/>
                <w:szCs w:val="24"/>
              </w:rPr>
            </w:pPr>
            <w:r w:rsidRPr="00506FC3">
              <w:rPr>
                <w:sz w:val="24"/>
                <w:szCs w:val="24"/>
              </w:rPr>
              <w:t xml:space="preserve">Expresa interés por una noticia particular y busca notas informativas relacionadas en distintos medios de comunicación escrita: periódicos, revistas, portales de internet. </w:t>
            </w:r>
          </w:p>
        </w:tc>
      </w:tr>
      <w:tr w:rsidR="0001234F" w:rsidRPr="009F7F72" w14:paraId="605366E8" w14:textId="77777777" w:rsidTr="000504DE">
        <w:trPr>
          <w:trHeight w:val="698"/>
        </w:trPr>
        <w:tc>
          <w:tcPr>
            <w:tcW w:w="1755" w:type="dxa"/>
            <w:vAlign w:val="center"/>
          </w:tcPr>
          <w:p w14:paraId="3942D329" w14:textId="6B1D9496" w:rsidR="0001234F" w:rsidRPr="000504DE" w:rsidRDefault="0001234F" w:rsidP="0001234F">
            <w:pPr>
              <w:jc w:val="center"/>
            </w:pPr>
            <w:r w:rsidRPr="000504DE">
              <w:t>5</w:t>
            </w:r>
            <w:r w:rsidR="001F7D3F">
              <w:t xml:space="preserve"> al 7</w:t>
            </w:r>
          </w:p>
        </w:tc>
        <w:tc>
          <w:tcPr>
            <w:tcW w:w="1320" w:type="dxa"/>
            <w:vAlign w:val="center"/>
          </w:tcPr>
          <w:p w14:paraId="53AB9F4A" w14:textId="7A5907FB" w:rsidR="0001234F" w:rsidRPr="00BE520A" w:rsidRDefault="0001234F" w:rsidP="0001234F">
            <w:pPr>
              <w:jc w:val="center"/>
              <w:rPr>
                <w:noProof/>
                <w:sz w:val="24"/>
                <w:szCs w:val="24"/>
              </w:rPr>
            </w:pPr>
            <w:r w:rsidRPr="00BE520A">
              <w:rPr>
                <w:noProof/>
                <w:sz w:val="24"/>
                <w:szCs w:val="24"/>
              </w:rPr>
              <w:drawing>
                <wp:inline distT="0" distB="0" distL="0" distR="0" wp14:anchorId="44941C8C" wp14:editId="01180426">
                  <wp:extent cx="477044" cy="468000"/>
                  <wp:effectExtent l="0" t="0" r="0" b="8255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vAlign w:val="center"/>
          </w:tcPr>
          <w:p w14:paraId="7A0ABA16" w14:textId="1163DEC1" w:rsidR="0001234F" w:rsidRDefault="0001234F" w:rsidP="0001234F">
            <w:pPr>
              <w:jc w:val="both"/>
              <w:rPr>
                <w:sz w:val="24"/>
                <w:szCs w:val="24"/>
              </w:rPr>
            </w:pPr>
            <w:r w:rsidRPr="004273DF">
              <w:rPr>
                <w:sz w:val="24"/>
                <w:szCs w:val="24"/>
              </w:rPr>
              <w:t>Seguimiento crítico de noticias en diferentes medios de comunicación escrita.</w:t>
            </w:r>
          </w:p>
        </w:tc>
        <w:tc>
          <w:tcPr>
            <w:tcW w:w="4547" w:type="dxa"/>
            <w:vAlign w:val="center"/>
          </w:tcPr>
          <w:p w14:paraId="0891E6E4" w14:textId="3F654764" w:rsidR="0001234F" w:rsidRPr="00506FC3" w:rsidRDefault="0001234F" w:rsidP="0001234F">
            <w:pPr>
              <w:jc w:val="both"/>
              <w:rPr>
                <w:sz w:val="24"/>
                <w:szCs w:val="24"/>
              </w:rPr>
            </w:pPr>
            <w:r w:rsidRPr="004273DF">
              <w:rPr>
                <w:sz w:val="24"/>
                <w:szCs w:val="24"/>
              </w:rPr>
              <w:t xml:space="preserve">Analiza los elementos que componen las notas informativas sobre noticias de su interés en los diferentes medios de comunicación escrita: títulos, balazos, entradillas, tipografías, usos de espacios, puntuación, elementos gráficos, formas de referirse a las personas o lugares involucrados. </w:t>
            </w:r>
          </w:p>
        </w:tc>
      </w:tr>
      <w:tr w:rsidR="00112F71" w:rsidRPr="009F7F72" w14:paraId="6E1C8A07" w14:textId="77777777" w:rsidTr="000504DE">
        <w:trPr>
          <w:trHeight w:val="1131"/>
        </w:trPr>
        <w:tc>
          <w:tcPr>
            <w:tcW w:w="1755" w:type="dxa"/>
            <w:vAlign w:val="center"/>
          </w:tcPr>
          <w:p w14:paraId="30B00E39" w14:textId="18F4D68D" w:rsidR="00112F71" w:rsidRPr="000504DE" w:rsidRDefault="006376D5" w:rsidP="00112F71">
            <w:pPr>
              <w:jc w:val="center"/>
            </w:pPr>
            <w:r w:rsidRPr="000504DE">
              <w:lastRenderedPageBreak/>
              <w:t>8</w:t>
            </w:r>
          </w:p>
        </w:tc>
        <w:tc>
          <w:tcPr>
            <w:tcW w:w="1320" w:type="dxa"/>
            <w:vAlign w:val="center"/>
          </w:tcPr>
          <w:p w14:paraId="6D1E724D" w14:textId="5D96A7B0" w:rsidR="00112F71" w:rsidRPr="00BE520A" w:rsidRDefault="00112F71" w:rsidP="00112F71">
            <w:pPr>
              <w:jc w:val="center"/>
              <w:rPr>
                <w:noProof/>
                <w:sz w:val="24"/>
                <w:szCs w:val="24"/>
              </w:rPr>
            </w:pPr>
            <w:r w:rsidRPr="00BE520A">
              <w:rPr>
                <w:noProof/>
                <w:sz w:val="24"/>
                <w:szCs w:val="24"/>
              </w:rPr>
              <w:drawing>
                <wp:inline distT="0" distB="0" distL="0" distR="0" wp14:anchorId="77ABF8C8" wp14:editId="1B73F570">
                  <wp:extent cx="477044" cy="468000"/>
                  <wp:effectExtent l="0" t="0" r="0" b="8255"/>
                  <wp:docPr id="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vAlign w:val="center"/>
          </w:tcPr>
          <w:p w14:paraId="4413ECC2" w14:textId="4A9B8900" w:rsidR="00112F71" w:rsidRDefault="00112F71" w:rsidP="00112F71">
            <w:pPr>
              <w:jc w:val="both"/>
              <w:rPr>
                <w:sz w:val="24"/>
                <w:szCs w:val="24"/>
              </w:rPr>
            </w:pPr>
            <w:r w:rsidRPr="00506FC3">
              <w:rPr>
                <w:sz w:val="24"/>
                <w:szCs w:val="24"/>
              </w:rPr>
              <w:t>Seguimiento crítico de noticias en diferentes medios de comunicación escrita.</w:t>
            </w:r>
          </w:p>
        </w:tc>
        <w:tc>
          <w:tcPr>
            <w:tcW w:w="4547" w:type="dxa"/>
            <w:vAlign w:val="center"/>
          </w:tcPr>
          <w:p w14:paraId="4B6EA0D3" w14:textId="4BE3B17F" w:rsidR="00112F71" w:rsidRPr="00506FC3" w:rsidRDefault="00112F71" w:rsidP="00112F71">
            <w:pPr>
              <w:jc w:val="both"/>
              <w:rPr>
                <w:sz w:val="24"/>
                <w:szCs w:val="24"/>
              </w:rPr>
            </w:pPr>
            <w:r w:rsidRPr="00506FC3">
              <w:rPr>
                <w:sz w:val="24"/>
                <w:szCs w:val="24"/>
              </w:rPr>
              <w:t xml:space="preserve">Expresa interés por una noticia particular y busca notas informativas relacionadas en distintos medios de comunicación escrita: periódicos, revistas, portales de internet. </w:t>
            </w:r>
          </w:p>
        </w:tc>
      </w:tr>
      <w:tr w:rsidR="00112F71" w:rsidRPr="009F7F72" w14:paraId="77FE61E4" w14:textId="77777777" w:rsidTr="000504DE">
        <w:trPr>
          <w:trHeight w:val="556"/>
        </w:trPr>
        <w:tc>
          <w:tcPr>
            <w:tcW w:w="1755" w:type="dxa"/>
            <w:vAlign w:val="center"/>
          </w:tcPr>
          <w:p w14:paraId="3BE3922F" w14:textId="77FDE4C1" w:rsidR="00112F71" w:rsidRPr="000504DE" w:rsidRDefault="006376D5" w:rsidP="00112F71">
            <w:pPr>
              <w:jc w:val="center"/>
            </w:pPr>
            <w:r w:rsidRPr="000504DE">
              <w:t>9</w:t>
            </w:r>
          </w:p>
        </w:tc>
        <w:tc>
          <w:tcPr>
            <w:tcW w:w="1320" w:type="dxa"/>
            <w:vAlign w:val="center"/>
          </w:tcPr>
          <w:p w14:paraId="246BE76C" w14:textId="5892C962" w:rsidR="00112F71" w:rsidRPr="00BE520A" w:rsidRDefault="00112F71" w:rsidP="00112F71">
            <w:pPr>
              <w:jc w:val="center"/>
              <w:rPr>
                <w:noProof/>
                <w:sz w:val="24"/>
                <w:szCs w:val="24"/>
              </w:rPr>
            </w:pPr>
            <w:r w:rsidRPr="00BE520A">
              <w:rPr>
                <w:noProof/>
                <w:sz w:val="24"/>
                <w:szCs w:val="24"/>
              </w:rPr>
              <w:drawing>
                <wp:inline distT="0" distB="0" distL="0" distR="0" wp14:anchorId="12448C45" wp14:editId="6AC5FA79">
                  <wp:extent cx="477044" cy="468000"/>
                  <wp:effectExtent l="0" t="0" r="0" b="8255"/>
                  <wp:docPr id="1763330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vAlign w:val="center"/>
          </w:tcPr>
          <w:p w14:paraId="5A99E59C" w14:textId="4826D1C4" w:rsidR="00112F71" w:rsidRPr="00112F71" w:rsidRDefault="00112F71" w:rsidP="00112F71">
            <w:pPr>
              <w:jc w:val="both"/>
              <w:rPr>
                <w:sz w:val="24"/>
                <w:szCs w:val="24"/>
              </w:rPr>
            </w:pPr>
            <w:r w:rsidRPr="00112F71">
              <w:rPr>
                <w:sz w:val="24"/>
                <w:szCs w:val="24"/>
              </w:rPr>
              <w:t>Comprensión y producción de textos informativos, para ampliar sus conocimientos sobre temas de interés tanto colectivo como individual.</w:t>
            </w:r>
          </w:p>
        </w:tc>
        <w:tc>
          <w:tcPr>
            <w:tcW w:w="4547" w:type="dxa"/>
            <w:vAlign w:val="center"/>
          </w:tcPr>
          <w:p w14:paraId="5D0A8788" w14:textId="144A35EE" w:rsidR="00112F71" w:rsidRPr="00112F71" w:rsidRDefault="00112F71" w:rsidP="00112F71">
            <w:pPr>
              <w:jc w:val="both"/>
              <w:rPr>
                <w:sz w:val="24"/>
                <w:szCs w:val="24"/>
              </w:rPr>
            </w:pPr>
            <w:r w:rsidRPr="00112F71">
              <w:rPr>
                <w:sz w:val="24"/>
                <w:szCs w:val="24"/>
              </w:rPr>
              <w:t>Escribe textos informativos, empleando signos de puntuación: coma, dos puntos, punto y seguido, y punto y aparte, para organizar las ideas dentro de los párrafos.</w:t>
            </w:r>
          </w:p>
        </w:tc>
      </w:tr>
    </w:tbl>
    <w:p w14:paraId="3AAA3BA9" w14:textId="77777777" w:rsidR="002D2D9E" w:rsidRDefault="002D2D9E" w:rsidP="00AB4951"/>
    <w:sectPr w:rsidR="002D2D9E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2E15" w14:textId="77777777" w:rsidR="0010611C" w:rsidRDefault="0010611C" w:rsidP="009F7F72">
      <w:r>
        <w:separator/>
      </w:r>
    </w:p>
  </w:endnote>
  <w:endnote w:type="continuationSeparator" w:id="0">
    <w:p w14:paraId="487E744A" w14:textId="77777777" w:rsidR="0010611C" w:rsidRDefault="0010611C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0217BC3F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952E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0217BC3F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952E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0D50" w14:textId="77777777" w:rsidR="0010611C" w:rsidRDefault="0010611C" w:rsidP="009F7F72">
      <w:r>
        <w:separator/>
      </w:r>
    </w:p>
  </w:footnote>
  <w:footnote w:type="continuationSeparator" w:id="0">
    <w:p w14:paraId="1FC5B164" w14:textId="77777777" w:rsidR="0010611C" w:rsidRDefault="0010611C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2CF73072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A952E1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2CF73072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A952E1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4087"/>
    <w:multiLevelType w:val="multilevel"/>
    <w:tmpl w:val="73C4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406AC"/>
    <w:multiLevelType w:val="hybridMultilevel"/>
    <w:tmpl w:val="3AD8E40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1052C"/>
    <w:multiLevelType w:val="hybridMultilevel"/>
    <w:tmpl w:val="02AA8C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C2F"/>
    <w:multiLevelType w:val="hybridMultilevel"/>
    <w:tmpl w:val="815E78B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05438">
    <w:abstractNumId w:val="5"/>
  </w:num>
  <w:num w:numId="2" w16cid:durableId="961419129">
    <w:abstractNumId w:val="3"/>
  </w:num>
  <w:num w:numId="3" w16cid:durableId="801965839">
    <w:abstractNumId w:val="2"/>
  </w:num>
  <w:num w:numId="4" w16cid:durableId="2038039152">
    <w:abstractNumId w:val="0"/>
  </w:num>
  <w:num w:numId="5" w16cid:durableId="904994084">
    <w:abstractNumId w:val="1"/>
  </w:num>
  <w:num w:numId="6" w16cid:durableId="1165434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16E1"/>
    <w:rsid w:val="00006523"/>
    <w:rsid w:val="0001234F"/>
    <w:rsid w:val="00012372"/>
    <w:rsid w:val="00017323"/>
    <w:rsid w:val="00022F4D"/>
    <w:rsid w:val="0002641B"/>
    <w:rsid w:val="000267F3"/>
    <w:rsid w:val="00041F91"/>
    <w:rsid w:val="000504DE"/>
    <w:rsid w:val="00076FCE"/>
    <w:rsid w:val="00086E75"/>
    <w:rsid w:val="000A5595"/>
    <w:rsid w:val="000A678F"/>
    <w:rsid w:val="000B2AEE"/>
    <w:rsid w:val="000B6BEE"/>
    <w:rsid w:val="000E5C57"/>
    <w:rsid w:val="000F0076"/>
    <w:rsid w:val="000F6510"/>
    <w:rsid w:val="001027EC"/>
    <w:rsid w:val="00102B67"/>
    <w:rsid w:val="00103EC1"/>
    <w:rsid w:val="0010611C"/>
    <w:rsid w:val="00112856"/>
    <w:rsid w:val="00112F71"/>
    <w:rsid w:val="00121DBF"/>
    <w:rsid w:val="00122683"/>
    <w:rsid w:val="00144EB6"/>
    <w:rsid w:val="00167D76"/>
    <w:rsid w:val="00175FC8"/>
    <w:rsid w:val="00177D95"/>
    <w:rsid w:val="00177EE4"/>
    <w:rsid w:val="001849AC"/>
    <w:rsid w:val="00190151"/>
    <w:rsid w:val="00191934"/>
    <w:rsid w:val="001B3A82"/>
    <w:rsid w:val="001C61EF"/>
    <w:rsid w:val="001C7BD3"/>
    <w:rsid w:val="001E2466"/>
    <w:rsid w:val="001F7D3F"/>
    <w:rsid w:val="00201A26"/>
    <w:rsid w:val="00221256"/>
    <w:rsid w:val="00232B19"/>
    <w:rsid w:val="002433A3"/>
    <w:rsid w:val="00253453"/>
    <w:rsid w:val="00255E44"/>
    <w:rsid w:val="00260FBE"/>
    <w:rsid w:val="002647FB"/>
    <w:rsid w:val="0027065D"/>
    <w:rsid w:val="002813C0"/>
    <w:rsid w:val="002815A9"/>
    <w:rsid w:val="00286910"/>
    <w:rsid w:val="002A0C28"/>
    <w:rsid w:val="002A27AF"/>
    <w:rsid w:val="002B31A1"/>
    <w:rsid w:val="002C1DD6"/>
    <w:rsid w:val="002D2D9E"/>
    <w:rsid w:val="002E398A"/>
    <w:rsid w:val="002E66F9"/>
    <w:rsid w:val="002F2EE2"/>
    <w:rsid w:val="002F3ABD"/>
    <w:rsid w:val="002F3F43"/>
    <w:rsid w:val="002F7326"/>
    <w:rsid w:val="0031175B"/>
    <w:rsid w:val="0032326E"/>
    <w:rsid w:val="00345CE6"/>
    <w:rsid w:val="00346F76"/>
    <w:rsid w:val="003704CC"/>
    <w:rsid w:val="003758A9"/>
    <w:rsid w:val="00392658"/>
    <w:rsid w:val="003A2EF4"/>
    <w:rsid w:val="003B793F"/>
    <w:rsid w:val="003C0793"/>
    <w:rsid w:val="003C573E"/>
    <w:rsid w:val="003E3A86"/>
    <w:rsid w:val="00412D5C"/>
    <w:rsid w:val="00413FD1"/>
    <w:rsid w:val="00421C01"/>
    <w:rsid w:val="004273DF"/>
    <w:rsid w:val="004305F9"/>
    <w:rsid w:val="00433400"/>
    <w:rsid w:val="00445A46"/>
    <w:rsid w:val="004464E1"/>
    <w:rsid w:val="0048070C"/>
    <w:rsid w:val="004C3A1D"/>
    <w:rsid w:val="004D5481"/>
    <w:rsid w:val="004E476D"/>
    <w:rsid w:val="004F50DF"/>
    <w:rsid w:val="005024AB"/>
    <w:rsid w:val="0050494E"/>
    <w:rsid w:val="0050509C"/>
    <w:rsid w:val="0052126B"/>
    <w:rsid w:val="00524673"/>
    <w:rsid w:val="00541725"/>
    <w:rsid w:val="005653BD"/>
    <w:rsid w:val="00580D28"/>
    <w:rsid w:val="00582D3C"/>
    <w:rsid w:val="00585E1D"/>
    <w:rsid w:val="005926E4"/>
    <w:rsid w:val="005B0483"/>
    <w:rsid w:val="005B79AD"/>
    <w:rsid w:val="005C6649"/>
    <w:rsid w:val="005E504D"/>
    <w:rsid w:val="005E7848"/>
    <w:rsid w:val="005F1008"/>
    <w:rsid w:val="005F7140"/>
    <w:rsid w:val="0060591A"/>
    <w:rsid w:val="0061398E"/>
    <w:rsid w:val="00623F0E"/>
    <w:rsid w:val="00624412"/>
    <w:rsid w:val="0062483A"/>
    <w:rsid w:val="00627205"/>
    <w:rsid w:val="00630A46"/>
    <w:rsid w:val="00631A94"/>
    <w:rsid w:val="00633105"/>
    <w:rsid w:val="006376D5"/>
    <w:rsid w:val="00641A14"/>
    <w:rsid w:val="006450F4"/>
    <w:rsid w:val="006501F6"/>
    <w:rsid w:val="00652FEE"/>
    <w:rsid w:val="00654B50"/>
    <w:rsid w:val="00663142"/>
    <w:rsid w:val="00676DF5"/>
    <w:rsid w:val="00680150"/>
    <w:rsid w:val="00681CA5"/>
    <w:rsid w:val="0069020A"/>
    <w:rsid w:val="0069260C"/>
    <w:rsid w:val="00697CF6"/>
    <w:rsid w:val="006A1EEB"/>
    <w:rsid w:val="006B4CAF"/>
    <w:rsid w:val="006C0020"/>
    <w:rsid w:val="006C2129"/>
    <w:rsid w:val="006C43C6"/>
    <w:rsid w:val="006C5B70"/>
    <w:rsid w:val="006E0238"/>
    <w:rsid w:val="006E63F7"/>
    <w:rsid w:val="006E6AD2"/>
    <w:rsid w:val="007023B0"/>
    <w:rsid w:val="00704BEE"/>
    <w:rsid w:val="00706651"/>
    <w:rsid w:val="0071009D"/>
    <w:rsid w:val="007101D2"/>
    <w:rsid w:val="00717360"/>
    <w:rsid w:val="00746232"/>
    <w:rsid w:val="0078683C"/>
    <w:rsid w:val="007906F9"/>
    <w:rsid w:val="00796A86"/>
    <w:rsid w:val="007A0117"/>
    <w:rsid w:val="007C1600"/>
    <w:rsid w:val="007C2B73"/>
    <w:rsid w:val="007C4752"/>
    <w:rsid w:val="007C6A94"/>
    <w:rsid w:val="007D261E"/>
    <w:rsid w:val="007D3270"/>
    <w:rsid w:val="007D5FA4"/>
    <w:rsid w:val="007E45F6"/>
    <w:rsid w:val="007F058D"/>
    <w:rsid w:val="007F294F"/>
    <w:rsid w:val="007F78F4"/>
    <w:rsid w:val="00803270"/>
    <w:rsid w:val="00803C73"/>
    <w:rsid w:val="0080588B"/>
    <w:rsid w:val="00807237"/>
    <w:rsid w:val="008440D9"/>
    <w:rsid w:val="00844E2C"/>
    <w:rsid w:val="008529CB"/>
    <w:rsid w:val="008619AB"/>
    <w:rsid w:val="00865B15"/>
    <w:rsid w:val="008726B9"/>
    <w:rsid w:val="00874492"/>
    <w:rsid w:val="00886909"/>
    <w:rsid w:val="0088763B"/>
    <w:rsid w:val="00890B5A"/>
    <w:rsid w:val="00895D9C"/>
    <w:rsid w:val="008A0086"/>
    <w:rsid w:val="008A1D66"/>
    <w:rsid w:val="008A24ED"/>
    <w:rsid w:val="008B521F"/>
    <w:rsid w:val="008B7A7E"/>
    <w:rsid w:val="008C4BDE"/>
    <w:rsid w:val="008C7249"/>
    <w:rsid w:val="008C7EEC"/>
    <w:rsid w:val="008D4087"/>
    <w:rsid w:val="008E1AF4"/>
    <w:rsid w:val="009052A4"/>
    <w:rsid w:val="00917BF9"/>
    <w:rsid w:val="009262B7"/>
    <w:rsid w:val="00956A90"/>
    <w:rsid w:val="00956C81"/>
    <w:rsid w:val="009754B6"/>
    <w:rsid w:val="00975CB8"/>
    <w:rsid w:val="0098505B"/>
    <w:rsid w:val="00991649"/>
    <w:rsid w:val="00994FF7"/>
    <w:rsid w:val="009A112B"/>
    <w:rsid w:val="009B3613"/>
    <w:rsid w:val="009D555A"/>
    <w:rsid w:val="009D591C"/>
    <w:rsid w:val="009E3374"/>
    <w:rsid w:val="009E41CA"/>
    <w:rsid w:val="009E6558"/>
    <w:rsid w:val="009F22CF"/>
    <w:rsid w:val="009F7F72"/>
    <w:rsid w:val="00A06814"/>
    <w:rsid w:val="00A241E9"/>
    <w:rsid w:val="00A26A07"/>
    <w:rsid w:val="00A37572"/>
    <w:rsid w:val="00A528C5"/>
    <w:rsid w:val="00A66CE4"/>
    <w:rsid w:val="00A72710"/>
    <w:rsid w:val="00A72A2E"/>
    <w:rsid w:val="00A73754"/>
    <w:rsid w:val="00A816C7"/>
    <w:rsid w:val="00A84C4A"/>
    <w:rsid w:val="00A94AE7"/>
    <w:rsid w:val="00A952E1"/>
    <w:rsid w:val="00AA3210"/>
    <w:rsid w:val="00AA32B9"/>
    <w:rsid w:val="00AA4681"/>
    <w:rsid w:val="00AB4951"/>
    <w:rsid w:val="00AF727F"/>
    <w:rsid w:val="00B000B5"/>
    <w:rsid w:val="00B0074F"/>
    <w:rsid w:val="00B24171"/>
    <w:rsid w:val="00B45C65"/>
    <w:rsid w:val="00B50C3E"/>
    <w:rsid w:val="00B56499"/>
    <w:rsid w:val="00B8084E"/>
    <w:rsid w:val="00B85046"/>
    <w:rsid w:val="00BB3759"/>
    <w:rsid w:val="00BB5213"/>
    <w:rsid w:val="00BC2AED"/>
    <w:rsid w:val="00BC77F6"/>
    <w:rsid w:val="00BF1059"/>
    <w:rsid w:val="00BF7C3E"/>
    <w:rsid w:val="00C03748"/>
    <w:rsid w:val="00C05F94"/>
    <w:rsid w:val="00C228E8"/>
    <w:rsid w:val="00C37ABE"/>
    <w:rsid w:val="00C41D29"/>
    <w:rsid w:val="00C477F4"/>
    <w:rsid w:val="00C51A5B"/>
    <w:rsid w:val="00C52FA3"/>
    <w:rsid w:val="00C75B5C"/>
    <w:rsid w:val="00C850CC"/>
    <w:rsid w:val="00CA1C03"/>
    <w:rsid w:val="00CA6053"/>
    <w:rsid w:val="00CB2BF1"/>
    <w:rsid w:val="00CB5B72"/>
    <w:rsid w:val="00CB653C"/>
    <w:rsid w:val="00CC7C74"/>
    <w:rsid w:val="00CD191A"/>
    <w:rsid w:val="00CF00B4"/>
    <w:rsid w:val="00CF5988"/>
    <w:rsid w:val="00D05E5E"/>
    <w:rsid w:val="00D1321F"/>
    <w:rsid w:val="00D215BC"/>
    <w:rsid w:val="00D30871"/>
    <w:rsid w:val="00D410C8"/>
    <w:rsid w:val="00D476D6"/>
    <w:rsid w:val="00D613DE"/>
    <w:rsid w:val="00D831A9"/>
    <w:rsid w:val="00D921B8"/>
    <w:rsid w:val="00DA7524"/>
    <w:rsid w:val="00DC2BC6"/>
    <w:rsid w:val="00DD096C"/>
    <w:rsid w:val="00DD77FE"/>
    <w:rsid w:val="00DE5FCF"/>
    <w:rsid w:val="00DF6819"/>
    <w:rsid w:val="00DF6B13"/>
    <w:rsid w:val="00E02812"/>
    <w:rsid w:val="00E02EF9"/>
    <w:rsid w:val="00E13DFA"/>
    <w:rsid w:val="00E31C4B"/>
    <w:rsid w:val="00E344E9"/>
    <w:rsid w:val="00E35B1C"/>
    <w:rsid w:val="00E44127"/>
    <w:rsid w:val="00E57C86"/>
    <w:rsid w:val="00E60BD1"/>
    <w:rsid w:val="00E63380"/>
    <w:rsid w:val="00E73837"/>
    <w:rsid w:val="00E85B73"/>
    <w:rsid w:val="00E862BE"/>
    <w:rsid w:val="00E86720"/>
    <w:rsid w:val="00E9078F"/>
    <w:rsid w:val="00E92AE2"/>
    <w:rsid w:val="00E9494D"/>
    <w:rsid w:val="00E973C2"/>
    <w:rsid w:val="00EA3D4E"/>
    <w:rsid w:val="00EA7A87"/>
    <w:rsid w:val="00EB5407"/>
    <w:rsid w:val="00EC2ADD"/>
    <w:rsid w:val="00ED7B60"/>
    <w:rsid w:val="00EE2504"/>
    <w:rsid w:val="00EE5FB3"/>
    <w:rsid w:val="00F0501D"/>
    <w:rsid w:val="00F06381"/>
    <w:rsid w:val="00F10C55"/>
    <w:rsid w:val="00F124DC"/>
    <w:rsid w:val="00F15E2B"/>
    <w:rsid w:val="00F1681C"/>
    <w:rsid w:val="00F3396B"/>
    <w:rsid w:val="00F3476D"/>
    <w:rsid w:val="00F43D75"/>
    <w:rsid w:val="00F47E4C"/>
    <w:rsid w:val="00F569EF"/>
    <w:rsid w:val="00F71B81"/>
    <w:rsid w:val="00F87D11"/>
    <w:rsid w:val="00F92DAA"/>
    <w:rsid w:val="00FB335D"/>
    <w:rsid w:val="00FB4C97"/>
    <w:rsid w:val="00FC3E28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paragraph" w:customStyle="1" w:styleId="defaultstyledtext-xb1qmn-0">
    <w:name w:val="default__styledtext-xb1qmn-0"/>
    <w:basedOn w:val="Normal"/>
    <w:rsid w:val="00FB4C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710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1159</Words>
  <Characters>5842</Characters>
  <Application>Microsoft Office Word</Application>
  <DocSecurity>0</DocSecurity>
  <Lines>389</Lines>
  <Paragraphs>269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8</cp:revision>
  <dcterms:created xsi:type="dcterms:W3CDTF">2024-10-20T01:53:00Z</dcterms:created>
  <dcterms:modified xsi:type="dcterms:W3CDTF">2025-10-25T21:23:00Z</dcterms:modified>
</cp:coreProperties>
</file>